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ascii="微软雅黑" w:hAnsi="微软雅黑" w:eastAsia="微软雅黑" w:cs="微软雅黑"/>
          <w:color w:val="000000"/>
          <w:kern w:val="0"/>
          <w:sz w:val="51"/>
          <w:szCs w:val="51"/>
          <w:lang w:val="en-US" w:eastAsia="zh-CN" w:bidi="ar"/>
        </w:rPr>
      </w:pPr>
    </w:p>
    <w:p>
      <w:pPr>
        <w:keepNext w:val="0"/>
        <w:keepLines w:val="0"/>
        <w:widowControl/>
        <w:suppressLineNumbers w:val="0"/>
        <w:jc w:val="left"/>
        <w:rPr>
          <w:rFonts w:ascii="微软雅黑" w:hAnsi="微软雅黑" w:eastAsia="微软雅黑" w:cs="微软雅黑"/>
          <w:color w:val="000000"/>
          <w:kern w:val="0"/>
          <w:sz w:val="51"/>
          <w:szCs w:val="51"/>
          <w:lang w:val="en-US" w:eastAsia="zh-CN" w:bidi="ar"/>
        </w:rPr>
      </w:pPr>
    </w:p>
    <w:p>
      <w:pPr>
        <w:keepNext w:val="0"/>
        <w:keepLines w:val="0"/>
        <w:widowControl/>
        <w:suppressLineNumbers w:val="0"/>
        <w:jc w:val="left"/>
        <w:rPr>
          <w:rFonts w:ascii="微软雅黑" w:hAnsi="微软雅黑" w:eastAsia="微软雅黑" w:cs="微软雅黑"/>
          <w:color w:val="000000"/>
          <w:kern w:val="0"/>
          <w:sz w:val="51"/>
          <w:szCs w:val="51"/>
          <w:lang w:val="en-US" w:eastAsia="zh-CN" w:bidi="ar"/>
        </w:rPr>
      </w:pPr>
    </w:p>
    <w:p>
      <w:pPr>
        <w:keepNext w:val="0"/>
        <w:keepLines w:val="0"/>
        <w:widowControl/>
        <w:suppressLineNumbers w:val="0"/>
        <w:jc w:val="center"/>
      </w:pPr>
      <w:r>
        <w:rPr>
          <w:rFonts w:ascii="微软雅黑" w:hAnsi="微软雅黑" w:eastAsia="微软雅黑" w:cs="微软雅黑"/>
          <w:color w:val="000000"/>
          <w:kern w:val="0"/>
          <w:sz w:val="51"/>
          <w:szCs w:val="51"/>
          <w:lang w:val="en-US" w:eastAsia="zh-CN" w:bidi="ar"/>
        </w:rPr>
        <w:t>中国国际</w:t>
      </w:r>
      <w:r>
        <w:rPr>
          <w:rFonts w:hint="eastAsia" w:ascii="微软雅黑" w:hAnsi="微软雅黑" w:eastAsia="微软雅黑" w:cs="微软雅黑"/>
          <w:color w:val="000000"/>
          <w:kern w:val="0"/>
          <w:sz w:val="51"/>
          <w:szCs w:val="51"/>
          <w:lang w:val="en-US" w:eastAsia="zh-CN" w:bidi="ar"/>
        </w:rPr>
        <w:t>供应链促进</w:t>
      </w:r>
      <w:r>
        <w:rPr>
          <w:rFonts w:ascii="微软雅黑" w:hAnsi="微软雅黑" w:eastAsia="微软雅黑" w:cs="微软雅黑"/>
          <w:color w:val="000000"/>
          <w:kern w:val="0"/>
          <w:sz w:val="51"/>
          <w:szCs w:val="51"/>
          <w:lang w:val="en-US" w:eastAsia="zh-CN" w:bidi="ar"/>
        </w:rPr>
        <w:t>博览会</w:t>
      </w:r>
    </w:p>
    <w:p>
      <w:pPr>
        <w:keepNext w:val="0"/>
        <w:keepLines w:val="0"/>
        <w:widowControl/>
        <w:suppressLineNumbers w:val="0"/>
        <w:jc w:val="center"/>
      </w:pPr>
      <w:r>
        <w:rPr>
          <w:rFonts w:hint="eastAsia" w:ascii="微软雅黑" w:hAnsi="微软雅黑" w:eastAsia="微软雅黑" w:cs="微软雅黑"/>
          <w:color w:val="000000"/>
          <w:kern w:val="0"/>
          <w:sz w:val="51"/>
          <w:szCs w:val="51"/>
          <w:lang w:val="en-US" w:eastAsia="zh-CN" w:bidi="ar"/>
        </w:rPr>
        <w:t>推荐特装施工服务商项目</w:t>
      </w:r>
    </w:p>
    <w:p>
      <w:pPr>
        <w:keepNext w:val="0"/>
        <w:keepLines w:val="0"/>
        <w:widowControl/>
        <w:suppressLineNumbers w:val="0"/>
        <w:jc w:val="center"/>
        <w:rPr>
          <w:rFonts w:hint="eastAsia" w:ascii="微软雅黑" w:hAnsi="微软雅黑" w:eastAsia="微软雅黑" w:cs="微软雅黑"/>
          <w:color w:val="000000"/>
          <w:kern w:val="0"/>
          <w:sz w:val="51"/>
          <w:szCs w:val="51"/>
          <w:lang w:val="en-US" w:eastAsia="zh-CN" w:bidi="ar"/>
        </w:rPr>
      </w:pPr>
      <w:r>
        <w:rPr>
          <w:rFonts w:hint="eastAsia" w:ascii="微软雅黑" w:hAnsi="微软雅黑" w:eastAsia="微软雅黑" w:cs="微软雅黑"/>
          <w:color w:val="000000"/>
          <w:kern w:val="0"/>
          <w:sz w:val="51"/>
          <w:szCs w:val="51"/>
          <w:lang w:val="en-US" w:eastAsia="zh-CN" w:bidi="ar"/>
        </w:rPr>
        <w:t>评选说明文件</w:t>
      </w:r>
    </w:p>
    <w:p>
      <w:pPr>
        <w:keepNext w:val="0"/>
        <w:keepLines w:val="0"/>
        <w:widowControl/>
        <w:suppressLineNumbers w:val="0"/>
        <w:jc w:val="center"/>
        <w:rPr>
          <w:rFonts w:hint="eastAsia" w:ascii="微软雅黑" w:hAnsi="微软雅黑" w:eastAsia="微软雅黑" w:cs="微软雅黑"/>
          <w:color w:val="000000"/>
          <w:kern w:val="0"/>
          <w:sz w:val="51"/>
          <w:szCs w:val="51"/>
          <w:lang w:val="en-US" w:eastAsia="zh-CN" w:bidi="ar"/>
        </w:rPr>
      </w:pPr>
    </w:p>
    <w:p>
      <w:pPr>
        <w:keepNext w:val="0"/>
        <w:keepLines w:val="0"/>
        <w:widowControl/>
        <w:suppressLineNumbers w:val="0"/>
        <w:jc w:val="center"/>
        <w:rPr>
          <w:rFonts w:hint="eastAsia" w:ascii="微软雅黑" w:hAnsi="微软雅黑" w:eastAsia="微软雅黑" w:cs="微软雅黑"/>
          <w:color w:val="000000"/>
          <w:kern w:val="0"/>
          <w:sz w:val="51"/>
          <w:szCs w:val="51"/>
          <w:lang w:val="en-US" w:eastAsia="zh-CN" w:bidi="ar"/>
        </w:rPr>
      </w:pPr>
    </w:p>
    <w:p>
      <w:pPr>
        <w:keepNext w:val="0"/>
        <w:keepLines w:val="0"/>
        <w:widowControl/>
        <w:suppressLineNumbers w:val="0"/>
        <w:jc w:val="center"/>
        <w:rPr>
          <w:rFonts w:hint="eastAsia" w:ascii="微软雅黑" w:hAnsi="微软雅黑" w:eastAsia="微软雅黑" w:cs="微软雅黑"/>
          <w:color w:val="000000"/>
          <w:kern w:val="0"/>
          <w:sz w:val="51"/>
          <w:szCs w:val="51"/>
          <w:lang w:val="en-US" w:eastAsia="zh-CN" w:bidi="ar"/>
        </w:rPr>
      </w:pPr>
    </w:p>
    <w:p>
      <w:pPr>
        <w:keepNext w:val="0"/>
        <w:keepLines w:val="0"/>
        <w:widowControl/>
        <w:suppressLineNumbers w:val="0"/>
        <w:jc w:val="center"/>
        <w:rPr>
          <w:rFonts w:hint="eastAsia" w:ascii="微软雅黑" w:hAnsi="微软雅黑" w:eastAsia="微软雅黑" w:cs="微软雅黑"/>
          <w:color w:val="000000"/>
          <w:kern w:val="0"/>
          <w:sz w:val="51"/>
          <w:szCs w:val="51"/>
          <w:lang w:val="en-US" w:eastAsia="zh-CN" w:bidi="ar"/>
        </w:rPr>
      </w:pPr>
    </w:p>
    <w:p>
      <w:pPr>
        <w:keepNext w:val="0"/>
        <w:keepLines w:val="0"/>
        <w:widowControl/>
        <w:suppressLineNumbers w:val="0"/>
        <w:jc w:val="center"/>
        <w:rPr>
          <w:rFonts w:hint="eastAsia" w:ascii="微软雅黑" w:hAnsi="微软雅黑" w:eastAsia="微软雅黑" w:cs="微软雅黑"/>
          <w:color w:val="000000"/>
          <w:kern w:val="0"/>
          <w:sz w:val="51"/>
          <w:szCs w:val="51"/>
          <w:lang w:val="en-US" w:eastAsia="zh-CN" w:bidi="ar"/>
        </w:rPr>
      </w:pPr>
    </w:p>
    <w:p>
      <w:pPr>
        <w:keepNext w:val="0"/>
        <w:keepLines w:val="0"/>
        <w:widowControl/>
        <w:suppressLineNumbers w:val="0"/>
        <w:jc w:val="center"/>
        <w:rPr>
          <w:rFonts w:hint="eastAsia" w:ascii="微软雅黑" w:hAnsi="微软雅黑" w:eastAsia="微软雅黑" w:cs="微软雅黑"/>
          <w:color w:val="000000"/>
          <w:kern w:val="0"/>
          <w:sz w:val="51"/>
          <w:szCs w:val="51"/>
          <w:lang w:val="en-US" w:eastAsia="zh-CN" w:bidi="ar"/>
        </w:rPr>
      </w:pPr>
    </w:p>
    <w:p>
      <w:pPr>
        <w:keepNext w:val="0"/>
        <w:keepLines w:val="0"/>
        <w:widowControl/>
        <w:suppressLineNumbers w:val="0"/>
        <w:jc w:val="center"/>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中国国际展览中心集团有限公司</w:t>
      </w:r>
    </w:p>
    <w:p>
      <w:pPr>
        <w:keepNext w:val="0"/>
        <w:keepLines w:val="0"/>
        <w:widowControl/>
        <w:suppressLineNumbers w:val="0"/>
        <w:jc w:val="center"/>
        <w:rPr>
          <w:rFonts w:hint="default"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日期：二〇二三年五月</w:t>
      </w:r>
    </w:p>
    <w:p>
      <w:pPr>
        <w:keepNext w:val="0"/>
        <w:keepLines w:val="0"/>
        <w:widowControl/>
        <w:suppressLineNumbers w:val="0"/>
        <w:jc w:val="center"/>
        <w:rPr>
          <w:rFonts w:hint="default" w:ascii="微软雅黑" w:hAnsi="微软雅黑" w:eastAsia="微软雅黑" w:cs="微软雅黑"/>
          <w:color w:val="000000"/>
          <w:kern w:val="0"/>
          <w:sz w:val="51"/>
          <w:szCs w:val="51"/>
          <w:lang w:val="en-US" w:eastAsia="zh-CN" w:bidi="ar"/>
        </w:rPr>
      </w:pPr>
    </w:p>
    <w:p>
      <w:pPr>
        <w:spacing w:before="120" w:line="380" w:lineRule="exact"/>
        <w:outlineLvl w:val="0"/>
        <w:rPr>
          <w:rFonts w:ascii="方正小标宋简体" w:hAnsi="仿宋" w:eastAsia="方正小标宋简体" w:cs="仿宋"/>
          <w:spacing w:val="-6"/>
          <w:sz w:val="32"/>
          <w:szCs w:val="32"/>
          <w14:textOutline w14:w="4356" w14:cap="sq" w14:cmpd="sng" w14:algn="ctr">
            <w14:solidFill>
              <w14:srgbClr w14:val="000000"/>
            </w14:solidFill>
            <w14:prstDash w14:val="solid"/>
            <w14:bevel/>
          </w14:textOutline>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before="120" w:line="380" w:lineRule="exact"/>
        <w:outlineLvl w:val="0"/>
        <w:rPr>
          <w:rFonts w:ascii="方正小标宋简体" w:hAnsi="仿宋" w:eastAsia="方正小标宋简体" w:cs="仿宋"/>
          <w:spacing w:val="-6"/>
          <w:sz w:val="32"/>
          <w:szCs w:val="32"/>
          <w14:textOutline w14:w="4356" w14:cap="sq" w14:cmpd="sng" w14:algn="ctr">
            <w14:solidFill>
              <w14:srgbClr w14:val="000000"/>
            </w14:solidFill>
            <w14:prstDash w14:val="solid"/>
            <w14:bevel/>
          </w14:textOutline>
        </w:rPr>
      </w:pPr>
    </w:p>
    <w:p>
      <w:pPr>
        <w:keepNext w:val="0"/>
        <w:keepLines w:val="0"/>
        <w:pageBreakBefore w:val="0"/>
        <w:widowControl/>
        <w:suppressLineNumbers w:val="0"/>
        <w:kinsoku/>
        <w:wordWrap/>
        <w:overflowPunct/>
        <w:topLinePunct w:val="0"/>
        <w:autoSpaceDE/>
        <w:autoSpaceDN/>
        <w:bidi w:val="0"/>
        <w:adjustRightInd/>
        <w:snapToGrid/>
        <w:spacing w:line="84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中国国际供应链促进博览会</w:t>
      </w:r>
    </w:p>
    <w:p>
      <w:pPr>
        <w:keepNext w:val="0"/>
        <w:keepLines w:val="0"/>
        <w:pageBreakBefore w:val="0"/>
        <w:widowControl/>
        <w:suppressLineNumbers w:val="0"/>
        <w:kinsoku/>
        <w:wordWrap/>
        <w:overflowPunct/>
        <w:topLinePunct w:val="0"/>
        <w:autoSpaceDE/>
        <w:autoSpaceDN/>
        <w:bidi w:val="0"/>
        <w:adjustRightInd/>
        <w:snapToGrid/>
        <w:spacing w:line="840" w:lineRule="exact"/>
        <w:jc w:val="center"/>
        <w:textAlignment w:val="auto"/>
        <w:rPr>
          <w:rFonts w:hint="default"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推荐特装施工服务商项目评选说明</w:t>
      </w:r>
    </w:p>
    <w:p>
      <w:pPr>
        <w:numPr>
          <w:ilvl w:val="0"/>
          <w:numId w:val="0"/>
        </w:numPr>
        <w:spacing w:before="120" w:line="380" w:lineRule="exact"/>
        <w:jc w:val="center"/>
        <w:outlineLvl w:val="0"/>
        <w:rPr>
          <w:rFonts w:hint="default" w:ascii="方正小标宋简体" w:hAnsi="仿宋" w:eastAsia="方正小标宋简体" w:cs="仿宋"/>
          <w:spacing w:val="-6"/>
          <w:sz w:val="32"/>
          <w:szCs w:val="32"/>
          <w:lang w:val="en-US" w:eastAsia="zh-CN"/>
          <w14:textOutline w14:w="4356" w14:cap="sq" w14:cmpd="sng" w14:algn="ctr">
            <w14:solidFill>
              <w14:srgbClr w14:val="000000"/>
            </w14:solidFill>
            <w14:prstDash w14:val="solid"/>
            <w14:bevel/>
          </w14:textOutli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szCs w:val="24"/>
        </w:rPr>
      </w:pPr>
      <w:r>
        <w:rPr>
          <w:rFonts w:hint="eastAsia" w:ascii="仿宋_GB2312" w:eastAsia="仿宋_GB2312"/>
          <w:sz w:val="24"/>
          <w:szCs w:val="24"/>
        </w:rPr>
        <w:t>中国国际展览中心集团有限公司（以下简称“</w:t>
      </w:r>
      <w:r>
        <w:rPr>
          <w:rFonts w:hint="eastAsia" w:ascii="仿宋_GB2312" w:eastAsia="仿宋_GB2312"/>
          <w:sz w:val="24"/>
          <w:szCs w:val="24"/>
          <w:lang w:eastAsia="zh-CN"/>
        </w:rPr>
        <w:t>邀约人</w:t>
      </w:r>
      <w:r>
        <w:rPr>
          <w:rFonts w:hint="eastAsia" w:ascii="仿宋_GB2312" w:eastAsia="仿宋_GB2312"/>
          <w:sz w:val="24"/>
          <w:szCs w:val="24"/>
        </w:rPr>
        <w:t>”）秉持“公开、公平、公正”原则，欢迎符合资格要求的单位参与中国国际供应链促进博览会</w:t>
      </w:r>
      <w:r>
        <w:rPr>
          <w:rFonts w:hint="eastAsia" w:ascii="仿宋_GB2312" w:eastAsia="仿宋_GB2312"/>
          <w:sz w:val="24"/>
          <w:szCs w:val="24"/>
          <w:lang w:val="en-US" w:eastAsia="zh-CN"/>
        </w:rPr>
        <w:t>推荐</w:t>
      </w:r>
      <w:r>
        <w:rPr>
          <w:rFonts w:hint="eastAsia" w:ascii="仿宋_GB2312" w:eastAsia="仿宋_GB2312"/>
          <w:sz w:val="24"/>
          <w:szCs w:val="24"/>
        </w:rPr>
        <w:t>特装施工服务商项目</w:t>
      </w:r>
      <w:r>
        <w:rPr>
          <w:rFonts w:hint="eastAsia" w:ascii="仿宋_GB2312" w:eastAsia="仿宋_GB2312"/>
          <w:sz w:val="24"/>
          <w:szCs w:val="24"/>
          <w:lang w:val="en-US" w:eastAsia="zh-CN"/>
        </w:rPr>
        <w:t>评选</w:t>
      </w:r>
      <w:r>
        <w:rPr>
          <w:rFonts w:hint="eastAsia" w:ascii="仿宋_GB2312"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szCs w:val="24"/>
        </w:rPr>
      </w:pPr>
      <w:r>
        <w:rPr>
          <w:rFonts w:hint="eastAsia" w:ascii="仿宋_GB2312" w:eastAsia="仿宋_GB2312"/>
          <w:sz w:val="24"/>
          <w:szCs w:val="24"/>
          <w:lang w:val="en-US" w:eastAsia="zh-CN"/>
        </w:rPr>
        <w:t>有意</w:t>
      </w:r>
      <w:r>
        <w:rPr>
          <w:rFonts w:hint="eastAsia" w:ascii="仿宋_GB2312" w:eastAsia="仿宋_GB2312"/>
          <w:sz w:val="24"/>
          <w:szCs w:val="24"/>
          <w:lang w:eastAsia="zh-CN"/>
        </w:rPr>
        <w:t>参选</w:t>
      </w:r>
      <w:r>
        <w:rPr>
          <w:rFonts w:hint="eastAsia" w:ascii="仿宋_GB2312" w:eastAsia="仿宋_GB2312"/>
          <w:sz w:val="24"/>
          <w:szCs w:val="24"/>
        </w:rPr>
        <w:t>单位请于</w:t>
      </w:r>
      <w:r>
        <w:rPr>
          <w:rFonts w:hint="eastAsia" w:ascii="仿宋_GB2312" w:eastAsia="仿宋_GB2312"/>
          <w:sz w:val="24"/>
          <w:szCs w:val="24"/>
          <w:u w:val="single"/>
        </w:rPr>
        <w:t>2023年6月</w:t>
      </w:r>
      <w:r>
        <w:rPr>
          <w:rFonts w:hint="eastAsia" w:ascii="仿宋_GB2312" w:eastAsia="仿宋_GB2312"/>
          <w:sz w:val="24"/>
          <w:szCs w:val="24"/>
          <w:u w:val="single"/>
          <w:lang w:val="en-US" w:eastAsia="zh-CN"/>
        </w:rPr>
        <w:t>2</w:t>
      </w:r>
      <w:r>
        <w:rPr>
          <w:rFonts w:hint="eastAsia" w:ascii="仿宋_GB2312" w:eastAsia="仿宋_GB2312"/>
          <w:sz w:val="24"/>
          <w:szCs w:val="24"/>
          <w:u w:val="single"/>
        </w:rPr>
        <w:t>日16:00</w:t>
      </w:r>
      <w:r>
        <w:rPr>
          <w:rFonts w:hint="eastAsia" w:ascii="仿宋_GB2312" w:eastAsia="仿宋_GB2312"/>
          <w:sz w:val="24"/>
          <w:szCs w:val="24"/>
          <w:lang w:val="en-US" w:eastAsia="zh-CN"/>
        </w:rPr>
        <w:t>前</w:t>
      </w:r>
      <w:r>
        <w:rPr>
          <w:rFonts w:hint="eastAsia" w:ascii="仿宋_GB2312" w:eastAsia="仿宋_GB2312"/>
          <w:sz w:val="24"/>
          <w:szCs w:val="24"/>
        </w:rPr>
        <w:t>提交下表</w:t>
      </w:r>
      <w:r>
        <w:rPr>
          <w:rFonts w:hint="eastAsia" w:ascii="仿宋_GB2312" w:eastAsia="仿宋_GB2312"/>
          <w:sz w:val="24"/>
          <w:szCs w:val="24"/>
          <w:lang w:val="en-US" w:eastAsia="zh-CN"/>
        </w:rPr>
        <w:t>参选单位</w:t>
      </w:r>
      <w:r>
        <w:rPr>
          <w:rFonts w:hint="eastAsia" w:ascii="仿宋_GB2312" w:eastAsia="仿宋_GB2312"/>
          <w:sz w:val="24"/>
          <w:szCs w:val="24"/>
        </w:rPr>
        <w:t>联系人信息至ciscezj@ciec.com.cn</w:t>
      </w:r>
      <w:r>
        <w:rPr>
          <w:rFonts w:hint="eastAsia" w:ascii="仿宋_GB2312" w:eastAsia="仿宋_GB2312"/>
          <w:sz w:val="24"/>
          <w:szCs w:val="24"/>
          <w:lang w:eastAsia="zh-CN"/>
        </w:rPr>
        <w:t>，</w:t>
      </w:r>
      <w:r>
        <w:rPr>
          <w:rFonts w:hint="eastAsia" w:ascii="仿宋_GB2312" w:eastAsia="仿宋_GB2312"/>
          <w:sz w:val="24"/>
          <w:szCs w:val="24"/>
          <w:lang w:val="en-US" w:eastAsia="zh-CN"/>
        </w:rPr>
        <w:t>并于</w:t>
      </w:r>
      <w:r>
        <w:rPr>
          <w:rFonts w:hint="eastAsia" w:ascii="仿宋_GB2312" w:eastAsia="仿宋_GB2312"/>
          <w:sz w:val="24"/>
          <w:szCs w:val="24"/>
        </w:rPr>
        <w:t>2</w:t>
      </w:r>
      <w:r>
        <w:rPr>
          <w:rFonts w:hint="eastAsia" w:ascii="仿宋_GB2312" w:eastAsia="仿宋_GB2312"/>
          <w:sz w:val="24"/>
          <w:szCs w:val="24"/>
          <w:u w:val="single"/>
        </w:rPr>
        <w:t>023年6月</w:t>
      </w:r>
      <w:r>
        <w:rPr>
          <w:rFonts w:hint="eastAsia" w:ascii="仿宋_GB2312" w:eastAsia="仿宋_GB2312"/>
          <w:sz w:val="24"/>
          <w:szCs w:val="24"/>
          <w:u w:val="single"/>
          <w:lang w:val="en-US" w:eastAsia="zh-CN"/>
        </w:rPr>
        <w:t>7</w:t>
      </w:r>
      <w:r>
        <w:rPr>
          <w:rFonts w:hint="eastAsia" w:ascii="仿宋_GB2312" w:eastAsia="仿宋_GB2312"/>
          <w:sz w:val="24"/>
          <w:szCs w:val="24"/>
          <w:u w:val="single"/>
        </w:rPr>
        <w:t>日16:00前</w:t>
      </w:r>
      <w:r>
        <w:rPr>
          <w:rFonts w:hint="eastAsia" w:ascii="仿宋_GB2312" w:eastAsia="仿宋_GB2312"/>
          <w:sz w:val="24"/>
          <w:szCs w:val="24"/>
          <w:lang w:val="en-US" w:eastAsia="zh-CN"/>
        </w:rPr>
        <w:t>递交</w:t>
      </w:r>
      <w:r>
        <w:rPr>
          <w:rFonts w:hint="eastAsia" w:ascii="仿宋_GB2312" w:eastAsia="仿宋_GB2312"/>
          <w:sz w:val="24"/>
          <w:szCs w:val="24"/>
          <w:u w:val="single"/>
          <w:lang w:eastAsia="zh-CN"/>
        </w:rPr>
        <w:t>参选</w:t>
      </w:r>
      <w:r>
        <w:rPr>
          <w:rFonts w:hint="eastAsia" w:ascii="仿宋_GB2312" w:eastAsia="仿宋_GB2312"/>
          <w:sz w:val="24"/>
          <w:szCs w:val="24"/>
          <w:u w:val="single"/>
        </w:rPr>
        <w:t>文件</w:t>
      </w:r>
      <w:r>
        <w:rPr>
          <w:rFonts w:hint="eastAsia" w:ascii="仿宋_GB2312" w:eastAsia="仿宋_GB2312"/>
          <w:sz w:val="24"/>
          <w:szCs w:val="24"/>
          <w:u w:val="none"/>
          <w:lang w:eastAsia="zh-CN"/>
        </w:rPr>
        <w:t>。</w:t>
      </w:r>
      <w:r>
        <w:rPr>
          <w:rFonts w:hint="eastAsia" w:ascii="仿宋_GB2312" w:eastAsia="仿宋_GB2312"/>
          <w:sz w:val="24"/>
          <w:szCs w:val="24"/>
          <w:u w:val="none"/>
          <w:lang w:val="en-US" w:eastAsia="zh-CN"/>
        </w:rPr>
        <w:t>文件</w:t>
      </w:r>
      <w:r>
        <w:rPr>
          <w:rFonts w:hint="eastAsia" w:ascii="仿宋_GB2312" w:eastAsia="仿宋_GB2312"/>
          <w:sz w:val="24"/>
          <w:szCs w:val="24"/>
        </w:rPr>
        <w:t>递交应以压缩包形式加密发送至邮箱</w:t>
      </w:r>
      <w:r>
        <w:rPr>
          <w:rFonts w:hint="eastAsia" w:ascii="仿宋_GB2312" w:eastAsia="仿宋_GB2312"/>
          <w:sz w:val="24"/>
          <w:szCs w:val="24"/>
          <w:highlight w:val="none"/>
          <w:lang w:val="en-US" w:eastAsia="zh-CN"/>
        </w:rPr>
        <w:t>ciscezj@ciec.com.cn</w:t>
      </w:r>
      <w:r>
        <w:rPr>
          <w:rFonts w:hint="eastAsia" w:ascii="仿宋_GB2312" w:eastAsia="仿宋_GB2312"/>
          <w:sz w:val="24"/>
          <w:szCs w:val="24"/>
        </w:rPr>
        <w:t>【注：勿以PDF文件加密形式进行加密】，</w:t>
      </w:r>
      <w:r>
        <w:rPr>
          <w:rFonts w:hint="eastAsia" w:ascii="仿宋_GB2312" w:eastAsia="仿宋_GB2312"/>
          <w:sz w:val="24"/>
          <w:szCs w:val="24"/>
          <w:lang w:val="en-US" w:eastAsia="zh-CN"/>
        </w:rPr>
        <w:t>提交成功</w:t>
      </w:r>
      <w:r>
        <w:rPr>
          <w:rFonts w:hint="eastAsia" w:ascii="仿宋_GB2312" w:eastAsia="仿宋_GB2312"/>
          <w:sz w:val="24"/>
          <w:szCs w:val="24"/>
        </w:rPr>
        <w:t>以收到邮件回复为准。纸质</w:t>
      </w:r>
      <w:r>
        <w:rPr>
          <w:rFonts w:hint="eastAsia" w:ascii="仿宋_GB2312" w:eastAsia="仿宋_GB2312"/>
          <w:sz w:val="24"/>
          <w:szCs w:val="24"/>
          <w:lang w:eastAsia="zh-CN"/>
        </w:rPr>
        <w:t>参选</w:t>
      </w:r>
      <w:r>
        <w:rPr>
          <w:rFonts w:hint="eastAsia" w:ascii="仿宋_GB2312" w:eastAsia="仿宋_GB2312"/>
          <w:sz w:val="24"/>
          <w:szCs w:val="24"/>
        </w:rPr>
        <w:t>文件须与</w:t>
      </w:r>
      <w:r>
        <w:rPr>
          <w:rFonts w:hint="eastAsia" w:ascii="仿宋_GB2312" w:eastAsia="仿宋_GB2312"/>
          <w:sz w:val="24"/>
          <w:szCs w:val="24"/>
          <w:lang w:val="en-US" w:eastAsia="zh-CN"/>
        </w:rPr>
        <w:t>电子版</w:t>
      </w:r>
      <w:r>
        <w:rPr>
          <w:rFonts w:hint="eastAsia" w:ascii="仿宋_GB2312" w:eastAsia="仿宋_GB2312"/>
          <w:sz w:val="24"/>
          <w:szCs w:val="24"/>
        </w:rPr>
        <w:t>文件版本一致。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szCs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668" w:type="dxa"/>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仿宋_GB2312" w:eastAsia="仿宋_GB2312"/>
                <w:sz w:val="24"/>
                <w:szCs w:val="24"/>
              </w:rPr>
            </w:pPr>
            <w:r>
              <w:rPr>
                <w:rFonts w:hint="eastAsia" w:ascii="仿宋_GB2312" w:eastAsia="仿宋_GB2312"/>
                <w:sz w:val="24"/>
                <w:szCs w:val="24"/>
                <w:lang w:eastAsia="zh-CN"/>
              </w:rPr>
              <w:t>参选</w:t>
            </w:r>
            <w:r>
              <w:rPr>
                <w:rFonts w:ascii="仿宋_GB2312" w:eastAsia="仿宋_GB2312"/>
                <w:sz w:val="24"/>
                <w:szCs w:val="24"/>
              </w:rPr>
              <w:t>项目</w:t>
            </w:r>
          </w:p>
        </w:tc>
        <w:tc>
          <w:tcPr>
            <w:tcW w:w="6854" w:type="dxa"/>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仿宋_GB2312" w:eastAsia="仿宋_GB2312"/>
                <w:sz w:val="24"/>
                <w:szCs w:val="24"/>
              </w:rPr>
            </w:pPr>
            <w:r>
              <w:rPr>
                <w:rFonts w:hint="eastAsia" w:ascii="仿宋_GB2312" w:eastAsia="仿宋_GB2312"/>
                <w:sz w:val="24"/>
                <w:szCs w:val="24"/>
              </w:rPr>
              <w:t>中国国际供应链促进博览会</w:t>
            </w:r>
            <w:r>
              <w:rPr>
                <w:rFonts w:hint="eastAsia" w:ascii="仿宋_GB2312" w:eastAsia="仿宋_GB2312"/>
                <w:sz w:val="24"/>
                <w:szCs w:val="24"/>
                <w:lang w:val="en-US" w:eastAsia="zh-CN"/>
              </w:rPr>
              <w:t>推荐</w:t>
            </w:r>
            <w:r>
              <w:rPr>
                <w:rFonts w:hint="eastAsia" w:ascii="仿宋_GB2312" w:eastAsia="仿宋_GB2312"/>
                <w:sz w:val="24"/>
                <w:szCs w:val="24"/>
              </w:rPr>
              <w:t>特装施工服务商项目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668" w:type="dxa"/>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eastAsia="仿宋_GB2312"/>
                <w:sz w:val="24"/>
                <w:szCs w:val="24"/>
                <w:lang w:eastAsia="zh-CN"/>
              </w:rPr>
            </w:pPr>
            <w:r>
              <w:rPr>
                <w:rFonts w:hint="eastAsia" w:ascii="仿宋_GB2312" w:eastAsia="仿宋_GB2312"/>
                <w:sz w:val="24"/>
                <w:szCs w:val="24"/>
                <w:lang w:eastAsia="zh-CN"/>
              </w:rPr>
              <w:t>参选</w:t>
            </w:r>
            <w:r>
              <w:rPr>
                <w:rFonts w:hint="eastAsia" w:ascii="仿宋_GB2312" w:eastAsia="仿宋_GB2312"/>
                <w:sz w:val="24"/>
                <w:szCs w:val="24"/>
                <w:lang w:val="en-US" w:eastAsia="zh-CN"/>
              </w:rPr>
              <w:t>单位</w:t>
            </w:r>
          </w:p>
        </w:tc>
        <w:tc>
          <w:tcPr>
            <w:tcW w:w="6854" w:type="dxa"/>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668" w:type="dxa"/>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仿宋_GB2312" w:eastAsia="仿宋_GB2312"/>
                <w:sz w:val="24"/>
                <w:szCs w:val="24"/>
              </w:rPr>
            </w:pPr>
            <w:r>
              <w:rPr>
                <w:rFonts w:ascii="仿宋_GB2312" w:eastAsia="仿宋_GB2312"/>
                <w:sz w:val="24"/>
                <w:szCs w:val="24"/>
              </w:rPr>
              <w:t>联系人</w:t>
            </w:r>
          </w:p>
        </w:tc>
        <w:tc>
          <w:tcPr>
            <w:tcW w:w="6854" w:type="dxa"/>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668" w:type="dxa"/>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仿宋_GB2312" w:eastAsia="仿宋_GB2312"/>
                <w:sz w:val="24"/>
                <w:szCs w:val="24"/>
              </w:rPr>
            </w:pPr>
            <w:r>
              <w:rPr>
                <w:rFonts w:ascii="仿宋_GB2312" w:eastAsia="仿宋_GB2312"/>
                <w:sz w:val="24"/>
                <w:szCs w:val="24"/>
              </w:rPr>
              <w:t>联系电话</w:t>
            </w:r>
          </w:p>
        </w:tc>
        <w:tc>
          <w:tcPr>
            <w:tcW w:w="6854" w:type="dxa"/>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668" w:type="dxa"/>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仿宋_GB2312" w:eastAsia="仿宋_GB2312"/>
                <w:sz w:val="24"/>
                <w:szCs w:val="24"/>
              </w:rPr>
            </w:pPr>
            <w:r>
              <w:rPr>
                <w:rFonts w:ascii="仿宋_GB2312" w:eastAsia="仿宋_GB2312"/>
                <w:sz w:val="24"/>
                <w:szCs w:val="24"/>
              </w:rPr>
              <w:t>邮箱</w:t>
            </w:r>
          </w:p>
        </w:tc>
        <w:tc>
          <w:tcPr>
            <w:tcW w:w="6854" w:type="dxa"/>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仿宋_GB2312" w:eastAsia="仿宋_GB2312"/>
                <w:sz w:val="24"/>
                <w:szCs w:val="24"/>
              </w:rPr>
            </w:pP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联系方式</w:t>
      </w:r>
      <w:r>
        <w:rPr>
          <w:rFonts w:hint="eastAsia" w:ascii="仿宋_GB2312" w:eastAsia="仿宋_GB2312"/>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中国国际展览中心集团有限公司</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地址：北京市顺义区裕翔路88号</w:t>
      </w:r>
      <w:r>
        <w:rPr>
          <w:rFonts w:hint="eastAsia" w:ascii="仿宋_GB2312" w:eastAsia="仿宋_GB2312"/>
          <w:color w:val="000000" w:themeColor="text1"/>
          <w:sz w:val="24"/>
          <w:szCs w:val="24"/>
          <w:lang w:val="en-US" w:eastAsia="zh-CN"/>
          <w14:textFill>
            <w14:solidFill>
              <w14:schemeClr w14:val="tx1"/>
            </w14:solidFill>
          </w14:textFill>
        </w:rPr>
        <w:t>东综合楼</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联系人：刘海荣</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z w:val="24"/>
          <w:szCs w:val="24"/>
          <w:lang w:val="en-US" w:eastAsia="zh-CN"/>
        </w:rPr>
      </w:pPr>
      <w:r>
        <w:rPr>
          <w:rFonts w:hint="eastAsia" w:ascii="仿宋_GB2312" w:eastAsia="仿宋_GB2312"/>
          <w:sz w:val="24"/>
          <w:szCs w:val="24"/>
        </w:rPr>
        <w:t>电话:</w:t>
      </w:r>
      <w:r>
        <w:rPr>
          <w:rFonts w:hint="eastAsia" w:ascii="仿宋_GB2312" w:eastAsia="仿宋_GB2312"/>
          <w:sz w:val="24"/>
          <w:szCs w:val="24"/>
          <w:lang w:val="en-US" w:eastAsia="zh-CN"/>
        </w:rPr>
        <w:t xml:space="preserve"> </w:t>
      </w:r>
      <w:r>
        <w:rPr>
          <w:rFonts w:hint="eastAsia" w:ascii="仿宋_GB2312" w:eastAsia="仿宋_GB2312"/>
          <w:sz w:val="24"/>
          <w:szCs w:val="24"/>
        </w:rPr>
        <w:t>01080468221</w:t>
      </w:r>
      <w:r>
        <w:rPr>
          <w:rFonts w:hint="eastAsia" w:ascii="仿宋_GB2312" w:eastAsia="仿宋_GB2312"/>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rPr>
        <w:t>邮箱：</w:t>
      </w:r>
      <w:r>
        <w:rPr>
          <w:rFonts w:hint="eastAsia" w:ascii="仿宋_GB2312" w:eastAsia="仿宋_GB2312"/>
          <w:sz w:val="24"/>
          <w:szCs w:val="24"/>
          <w:highlight w:val="none"/>
          <w:lang w:val="en-US" w:eastAsia="zh-CN"/>
        </w:rPr>
        <w:t>ciscezj@ciec.com.cn</w:t>
      </w:r>
    </w:p>
    <w:p>
      <w:pPr>
        <w:widowControl/>
        <w:spacing w:line="380" w:lineRule="exact"/>
        <w:jc w:val="center"/>
        <w:rPr>
          <w:rFonts w:ascii="方正小标宋简体" w:hAnsi="仿宋" w:eastAsia="方正小标宋简体" w:cs="仿宋"/>
          <w:spacing w:val="-6"/>
          <w:sz w:val="32"/>
          <w:szCs w:val="32"/>
          <w14:textOutline w14:w="4356" w14:cap="sq" w14:cmpd="sng" w14:algn="ctr">
            <w14:solidFill>
              <w14:srgbClr w14:val="000000"/>
            </w14:solidFill>
            <w14:prstDash w14:val="solid"/>
            <w14:bevel/>
          </w14:textOutline>
        </w:rPr>
      </w:pPr>
      <w:r>
        <w:rPr>
          <w:rFonts w:ascii="仿宋_GB2312" w:hAnsi="黑体" w:eastAsia="仿宋_GB2312" w:cs="黑体"/>
          <w:spacing w:val="2"/>
          <w:sz w:val="24"/>
        </w:rPr>
        <w:br w:type="page"/>
      </w:r>
    </w:p>
    <w:p>
      <w:pPr>
        <w:pStyle w:val="5"/>
        <w:keepNext w:val="0"/>
        <w:keepLines w:val="0"/>
        <w:pageBreakBefore w:val="0"/>
        <w:widowControl w:val="0"/>
        <w:kinsoku/>
        <w:wordWrap/>
        <w:overflowPunct/>
        <w:topLinePunct w:val="0"/>
        <w:autoSpaceDE/>
        <w:autoSpaceDN/>
        <w:bidi w:val="0"/>
        <w:adjustRightInd/>
        <w:snapToGrid/>
        <w:spacing w:before="78" w:line="380" w:lineRule="exact"/>
        <w:ind w:firstLine="460" w:firstLineChars="200"/>
        <w:jc w:val="left"/>
        <w:textAlignment w:val="auto"/>
        <w:rPr>
          <w:rFonts w:ascii="黑体" w:hAnsi="黑体" w:eastAsia="黑体" w:cs="黑体"/>
          <w:spacing w:val="-5"/>
          <w14:textOutline w14:w="4356" w14:cap="sq" w14:cmpd="sng" w14:algn="ctr">
            <w14:solidFill>
              <w14:srgbClr w14:val="000000"/>
            </w14:solidFill>
            <w14:prstDash w14:val="solid"/>
            <w14:bevel/>
          </w14:textOutline>
        </w:rPr>
      </w:pPr>
      <w:r>
        <w:rPr>
          <w:rFonts w:hint="eastAsia" w:ascii="黑体" w:hAnsi="黑体" w:eastAsia="黑体" w:cs="黑体"/>
          <w:spacing w:val="-5"/>
          <w14:textOutline w14:w="4356" w14:cap="sq" w14:cmpd="sng" w14:algn="ctr">
            <w14:solidFill>
              <w14:srgbClr w14:val="000000"/>
            </w14:solidFill>
            <w14:prstDash w14:val="solid"/>
            <w14:bevel/>
          </w14:textOutline>
        </w:rPr>
        <w:t>一．总则</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_GB2312" w:eastAsia="仿宋_GB2312"/>
          <w:sz w:val="24"/>
        </w:rPr>
      </w:pPr>
      <w:r>
        <w:rPr>
          <w:rFonts w:hint="eastAsia" w:ascii="仿宋_GB2312" w:eastAsia="仿宋_GB2312"/>
          <w:sz w:val="24"/>
        </w:rPr>
        <w:t>1.1 项目说明</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.1.1</w:t>
      </w:r>
      <w:r>
        <w:rPr>
          <w:rFonts w:hint="eastAsia" w:ascii="仿宋_GB2312" w:hAnsi="仿宋_GB2312" w:eastAsia="仿宋_GB2312" w:cs="仿宋_GB2312"/>
          <w:sz w:val="24"/>
        </w:rPr>
        <w:t>项目名称：中国国际供应链促进博览会特装施工服务商项目</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ascii="仿宋_GB2312" w:eastAsia="仿宋_GB2312"/>
          <w:sz w:val="24"/>
        </w:rPr>
      </w:pPr>
      <w:r>
        <w:rPr>
          <w:rFonts w:hint="eastAsia" w:ascii="仿宋_GB2312" w:eastAsia="仿宋_GB2312"/>
          <w:sz w:val="24"/>
        </w:rPr>
        <w:t>遵从主、承办单位制定的特装施工工作要求和特装搭建布展管理规定，服务于参展企业的特装展台设计与搭建工作。</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eastAsia="仿宋_GB2312"/>
          <w:sz w:val="24"/>
          <w:lang w:val="en-US" w:eastAsia="zh-CN"/>
        </w:rPr>
      </w:pPr>
      <w:r>
        <w:rPr>
          <w:rFonts w:hint="eastAsia" w:ascii="仿宋_GB2312" w:eastAsia="仿宋_GB2312"/>
          <w:sz w:val="24"/>
        </w:rPr>
        <w:t>1.1.</w:t>
      </w:r>
      <w:r>
        <w:rPr>
          <w:rFonts w:hint="eastAsia" w:ascii="仿宋_GB2312" w:eastAsia="仿宋_GB2312"/>
          <w:sz w:val="24"/>
          <w:lang w:val="en-US" w:eastAsia="zh-CN"/>
        </w:rPr>
        <w:t xml:space="preserve">2  </w:t>
      </w:r>
      <w:r>
        <w:rPr>
          <w:rFonts w:hint="eastAsia" w:ascii="仿宋_GB2312" w:eastAsia="仿宋_GB2312"/>
          <w:sz w:val="24"/>
        </w:rPr>
        <w:t>中国国际供应链促进博览会</w:t>
      </w:r>
      <w:r>
        <w:rPr>
          <w:rFonts w:hint="eastAsia" w:ascii="仿宋_GB2312" w:eastAsia="仿宋_GB2312"/>
          <w:sz w:val="24"/>
          <w:lang w:val="en-US" w:eastAsia="zh-CN"/>
        </w:rPr>
        <w:t>概况</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eastAsia="仿宋_GB2312"/>
          <w:sz w:val="24"/>
        </w:rPr>
      </w:pPr>
      <w:r>
        <w:rPr>
          <w:rFonts w:hint="eastAsia" w:ascii="仿宋_GB2312" w:eastAsia="仿宋_GB2312"/>
          <w:sz w:val="24"/>
        </w:rPr>
        <w:t>中国国际供应链促进博览会（China International Supply Chain Expo），简称CISCE，由中国国际贸易促进委员会主办，中国国际展览中心集团有限公司承办，是我国首个以供应链为主题的大型国家级展会。中国国际供应链促进博览会定于2023年11月28日-12月2日在中国国际展览中心（顺义馆）举办。</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_GB2312" w:eastAsia="仿宋_GB2312"/>
          <w:sz w:val="24"/>
        </w:rPr>
      </w:pPr>
      <w:r>
        <w:rPr>
          <w:rFonts w:hint="eastAsia" w:ascii="仿宋_GB2312" w:eastAsia="仿宋_GB2312"/>
          <w:sz w:val="24"/>
        </w:rPr>
        <w:t>1.</w:t>
      </w:r>
      <w:r>
        <w:rPr>
          <w:rFonts w:hint="eastAsia" w:ascii="仿宋_GB2312" w:eastAsia="仿宋_GB2312"/>
          <w:sz w:val="24"/>
          <w:lang w:val="en-US" w:eastAsia="zh-CN"/>
        </w:rPr>
        <w:t>1.3</w:t>
      </w:r>
      <w:r>
        <w:rPr>
          <w:rFonts w:hint="eastAsia" w:ascii="仿宋_GB2312" w:eastAsia="仿宋_GB2312"/>
          <w:sz w:val="24"/>
        </w:rPr>
        <w:t xml:space="preserve"> 中国国际展览中心（顺义馆）介绍</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eastAsia="仿宋_GB2312"/>
          <w:sz w:val="24"/>
        </w:rPr>
      </w:pPr>
      <w:r>
        <w:rPr>
          <w:rFonts w:hint="eastAsia" w:ascii="仿宋_GB2312" w:eastAsia="仿宋_GB2312"/>
          <w:sz w:val="24"/>
        </w:rPr>
        <w:t>中国国际展览中心（顺义馆）总建筑面积超过23万平方米，规模宏大，设施齐备，功能完善，是国内外组展商在首都举办展览会、博览会的优选之地。中国国际展览中心（顺义馆）展馆及附属总建筑面积为23.14万平方米，包括8个可分合的单体、单层、无柱、大空间展厅，室内净展览面积10.68万平方米，室外展场约5万平方米。每个展厅既可独立承办小型展览布展，又能通过内部连廊彼此相互连通，利于承办大型展览。</w:t>
      </w:r>
      <w:r>
        <w:rPr>
          <w:rFonts w:hint="eastAsia" w:ascii="仿宋_GB2312" w:eastAsia="仿宋_GB2312"/>
          <w:sz w:val="24"/>
          <w:lang w:val="en-US" w:eastAsia="zh-CN"/>
        </w:rPr>
        <w:t>中</w:t>
      </w:r>
      <w:r>
        <w:rPr>
          <w:rFonts w:hint="eastAsia" w:ascii="仿宋_GB2312" w:eastAsia="仿宋_GB2312"/>
          <w:sz w:val="24"/>
        </w:rPr>
        <w:t>国国际展览中心（顺义馆）可展览面积共计近16万平方米，其中室内展厅总面积近106800平方米，室外展场近50000平方米。</w:t>
      </w:r>
    </w:p>
    <w:p>
      <w:pPr>
        <w:pStyle w:val="5"/>
        <w:keepNext w:val="0"/>
        <w:keepLines w:val="0"/>
        <w:pageBreakBefore w:val="0"/>
        <w:widowControl w:val="0"/>
        <w:kinsoku/>
        <w:wordWrap/>
        <w:overflowPunct/>
        <w:topLinePunct w:val="0"/>
        <w:autoSpaceDE/>
        <w:autoSpaceDN/>
        <w:bidi w:val="0"/>
        <w:adjustRightInd/>
        <w:snapToGrid/>
        <w:spacing w:before="78" w:line="380" w:lineRule="exact"/>
        <w:ind w:firstLine="460" w:firstLineChars="200"/>
        <w:jc w:val="left"/>
        <w:textAlignment w:val="auto"/>
        <w:rPr>
          <w:rFonts w:hint="default" w:ascii="黑体" w:hAnsi="黑体" w:eastAsia="黑体" w:cs="黑体"/>
          <w:spacing w:val="-5"/>
          <w:lang w:val="en-US" w:eastAsia="zh-CN"/>
          <w14:textOutline w14:w="4356" w14:cap="sq" w14:cmpd="sng" w14:algn="ctr">
            <w14:solidFill>
              <w14:srgbClr w14:val="000000"/>
            </w14:solidFill>
            <w14:prstDash w14:val="solid"/>
            <w14:bevel/>
          </w14:textOutline>
        </w:rPr>
      </w:pPr>
      <w:r>
        <w:rPr>
          <w:rFonts w:hint="eastAsia" w:ascii="黑体" w:hAnsi="黑体" w:eastAsia="黑体" w:cs="黑体"/>
          <w:spacing w:val="-5"/>
          <w:lang w:val="en-US" w:eastAsia="zh-CN"/>
          <w14:textOutline w14:w="4356" w14:cap="sq" w14:cmpd="sng" w14:algn="ctr">
            <w14:solidFill>
              <w14:srgbClr w14:val="000000"/>
            </w14:solidFill>
            <w14:prstDash w14:val="solid"/>
            <w14:bevel/>
          </w14:textOutline>
        </w:rPr>
        <w:t>二</w:t>
      </w:r>
      <w:r>
        <w:rPr>
          <w:rFonts w:hint="eastAsia" w:ascii="黑体" w:hAnsi="黑体" w:eastAsia="黑体" w:cs="黑体"/>
          <w:spacing w:val="-5"/>
          <w14:textOutline w14:w="4356" w14:cap="sq" w14:cmpd="sng" w14:algn="ctr">
            <w14:solidFill>
              <w14:srgbClr w14:val="000000"/>
            </w14:solidFill>
            <w14:prstDash w14:val="solid"/>
            <w14:bevel/>
          </w14:textOutline>
        </w:rPr>
        <w:t>．</w:t>
      </w:r>
      <w:r>
        <w:rPr>
          <w:rFonts w:hint="eastAsia" w:ascii="黑体" w:hAnsi="黑体" w:eastAsia="黑体" w:cs="黑体"/>
          <w:spacing w:val="-5"/>
          <w:lang w:val="en-US" w:eastAsia="zh-CN"/>
          <w14:textOutline w14:w="4356" w14:cap="sq" w14:cmpd="sng" w14:algn="ctr">
            <w14:solidFill>
              <w14:srgbClr w14:val="000000"/>
            </w14:solidFill>
            <w14:prstDash w14:val="solid"/>
            <w14:bevel/>
          </w14:textOutline>
        </w:rPr>
        <w:t>工作内容及要求</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_GB2312" w:eastAsia="仿宋_GB2312"/>
          <w:sz w:val="24"/>
        </w:rPr>
      </w:pPr>
      <w:r>
        <w:rPr>
          <w:rFonts w:hint="eastAsia" w:ascii="仿宋_GB2312" w:eastAsia="仿宋_GB2312"/>
          <w:sz w:val="24"/>
        </w:rPr>
        <w:t>2.1 特装施工搭建服务商责任与义务</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_GB2312" w:eastAsia="仿宋_GB2312"/>
          <w:sz w:val="24"/>
        </w:rPr>
      </w:pPr>
      <w:r>
        <w:rPr>
          <w:rFonts w:hint="eastAsia" w:ascii="仿宋_GB2312" w:eastAsia="仿宋_GB2312"/>
          <w:sz w:val="24"/>
          <w:lang w:eastAsia="zh-CN"/>
        </w:rPr>
        <w:t>2.1.</w:t>
      </w:r>
      <w:r>
        <w:rPr>
          <w:rFonts w:hint="eastAsia" w:ascii="仿宋_GB2312" w:eastAsia="仿宋_GB2312"/>
          <w:sz w:val="24"/>
        </w:rPr>
        <w:t>1 严格遵守链博会特装施工、撤展、保卫、消防安全、用电等各方面管理规定，承担所承接工程全展期的消防安全第一责任。</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_GB2312" w:eastAsia="仿宋_GB2312"/>
          <w:sz w:val="24"/>
        </w:rPr>
      </w:pPr>
      <w:r>
        <w:rPr>
          <w:rFonts w:hint="eastAsia" w:ascii="仿宋_GB2312" w:eastAsia="仿宋_GB2312"/>
          <w:sz w:val="24"/>
          <w:lang w:eastAsia="zh-CN"/>
        </w:rPr>
        <w:t>2.1.</w:t>
      </w:r>
      <w:r>
        <w:rPr>
          <w:rFonts w:hint="eastAsia" w:ascii="仿宋_GB2312" w:eastAsia="仿宋_GB2312"/>
          <w:sz w:val="24"/>
        </w:rPr>
        <w:t>2 组织人员进行安全教育培训，制定完备的安全检查制度，确保现场监管、施工人员在链博会全展期掌握并安排或执行各项安全管理要求。</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_GB2312" w:eastAsia="仿宋_GB2312"/>
          <w:sz w:val="24"/>
        </w:rPr>
      </w:pPr>
      <w:r>
        <w:rPr>
          <w:rFonts w:hint="eastAsia" w:ascii="仿宋_GB2312" w:eastAsia="仿宋_GB2312"/>
          <w:sz w:val="24"/>
          <w:lang w:eastAsia="zh-CN"/>
        </w:rPr>
        <w:t>2.1.</w:t>
      </w:r>
      <w:r>
        <w:rPr>
          <w:rFonts w:hint="eastAsia" w:ascii="仿宋_GB2312" w:eastAsia="仿宋_GB2312"/>
          <w:sz w:val="24"/>
        </w:rPr>
        <w:t>3 服从链博会主（承）办单位的统一管理。积极配合政府有关部门、承办单位及展馆的监督、检查与管理工作，对各项不安全因素按照供应链博览会主（承）办单位提出的要求无条件按时进行整改。</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_GB2312" w:eastAsia="仿宋_GB2312"/>
          <w:sz w:val="24"/>
        </w:rPr>
      </w:pPr>
      <w:r>
        <w:rPr>
          <w:rFonts w:hint="eastAsia" w:ascii="仿宋_GB2312" w:eastAsia="仿宋_GB2312"/>
          <w:sz w:val="24"/>
          <w:lang w:eastAsia="zh-CN"/>
        </w:rPr>
        <w:t>2.1.</w:t>
      </w:r>
      <w:r>
        <w:rPr>
          <w:rFonts w:hint="eastAsia" w:ascii="仿宋_GB2312" w:eastAsia="仿宋_GB2312"/>
          <w:sz w:val="24"/>
        </w:rPr>
        <w:t>4按要求在规定时间内提供相关资料，对提供的所有资料的真实性、合法性和有效性承担责任，一旦发现失实、违法违规、侵权或违反公序良俗等情况，链博会主（承）办单位有权取消该服务商的链博会特装施工资质并没收乙方的履约保证金。</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_GB2312" w:eastAsia="仿宋_GB2312"/>
          <w:sz w:val="24"/>
        </w:rPr>
      </w:pPr>
      <w:r>
        <w:rPr>
          <w:rFonts w:hint="eastAsia" w:ascii="仿宋_GB2312" w:eastAsia="仿宋_GB2312"/>
          <w:sz w:val="24"/>
          <w:lang w:eastAsia="zh-CN"/>
        </w:rPr>
        <w:t>2.1.</w:t>
      </w:r>
      <w:r>
        <w:rPr>
          <w:rFonts w:hint="eastAsia" w:ascii="仿宋_GB2312" w:eastAsia="仿宋_GB2312"/>
          <w:sz w:val="24"/>
        </w:rPr>
        <w:t>5 在公平竞争的原则下，承接在链博会的特装工程。不得采取非正当竞争手段，损害参展商与同行的利益。保证其展位设计、包装和材料不侵犯第三者的知识产权，包括但不仅限于已注册或其它确认的商标、著作权、设计、名字及专利等。</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_GB2312" w:eastAsia="仿宋_GB2312"/>
          <w:sz w:val="24"/>
        </w:rPr>
      </w:pPr>
      <w:r>
        <w:rPr>
          <w:rFonts w:hint="eastAsia" w:ascii="仿宋_GB2312" w:eastAsia="仿宋_GB2312"/>
          <w:sz w:val="24"/>
          <w:lang w:eastAsia="zh-CN"/>
        </w:rPr>
        <w:t>2.1.</w:t>
      </w:r>
      <w:r>
        <w:rPr>
          <w:rFonts w:hint="eastAsia" w:ascii="仿宋_GB2312" w:eastAsia="仿宋_GB2312"/>
          <w:sz w:val="24"/>
        </w:rPr>
        <w:t>6 负责所承接特装工程设计图纸的初审并向链博会主场搭建服务商报审</w:t>
      </w:r>
      <w:r>
        <w:rPr>
          <w:rFonts w:hint="eastAsia" w:ascii="仿宋_GB2312" w:eastAsia="仿宋_GB2312"/>
          <w:sz w:val="24"/>
          <w:lang w:eastAsia="zh-CN"/>
        </w:rPr>
        <w:t>，</w:t>
      </w:r>
      <w:r>
        <w:rPr>
          <w:rFonts w:hint="eastAsia" w:ascii="仿宋_GB2312" w:eastAsia="仿宋_GB2312"/>
          <w:sz w:val="24"/>
        </w:rPr>
        <w:t>严格按照链博会主（承）办单位确定的特装展位施工要求对所承接展位进行设计、选材、施工。如不符合链博会主（承）办单位的要求，该服务商须无条件更换、维修，直至完全达标。</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_GB2312" w:eastAsia="仿宋_GB2312"/>
          <w:sz w:val="24"/>
        </w:rPr>
      </w:pPr>
      <w:r>
        <w:rPr>
          <w:rFonts w:hint="eastAsia" w:ascii="仿宋_GB2312" w:eastAsia="仿宋_GB2312"/>
          <w:sz w:val="24"/>
          <w:lang w:eastAsia="zh-CN"/>
        </w:rPr>
        <w:t>2.1.</w:t>
      </w:r>
      <w:r>
        <w:rPr>
          <w:rFonts w:hint="eastAsia" w:ascii="仿宋_GB2312" w:eastAsia="仿宋_GB2312"/>
          <w:sz w:val="24"/>
        </w:rPr>
        <w:t>7 负责和参展商核实特装展位位置、面积等具体信息，必要时进行现场勘察，结合现场实际情况预先对特装展位施工工程作出调整，确保展位结构平稳且不超出限定的展位范围。</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_GB2312" w:eastAsia="仿宋_GB2312"/>
          <w:sz w:val="24"/>
        </w:rPr>
      </w:pPr>
      <w:r>
        <w:rPr>
          <w:rFonts w:hint="eastAsia" w:ascii="仿宋_GB2312" w:eastAsia="仿宋_GB2312"/>
          <w:sz w:val="24"/>
          <w:lang w:eastAsia="zh-CN"/>
        </w:rPr>
        <w:t>2.1.</w:t>
      </w:r>
      <w:r>
        <w:rPr>
          <w:rFonts w:hint="eastAsia" w:ascii="仿宋_GB2312" w:eastAsia="仿宋_GB2312"/>
          <w:sz w:val="24"/>
        </w:rPr>
        <w:t>8 确保具备足够的人力、物力，在链博会规定的筹、撤展期内完成各项布展、撤展工作，不得擅自提前进场与滞后完工。</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_GB2312" w:eastAsia="仿宋_GB2312"/>
          <w:sz w:val="24"/>
        </w:rPr>
      </w:pPr>
      <w:r>
        <w:rPr>
          <w:rFonts w:hint="eastAsia" w:ascii="仿宋_GB2312" w:eastAsia="仿宋_GB2312"/>
          <w:sz w:val="24"/>
          <w:lang w:eastAsia="zh-CN"/>
        </w:rPr>
        <w:t>2.1.</w:t>
      </w:r>
      <w:r>
        <w:rPr>
          <w:rFonts w:hint="eastAsia" w:ascii="仿宋_GB2312" w:eastAsia="仿宋_GB2312"/>
          <w:sz w:val="24"/>
        </w:rPr>
        <w:t>9 不得私自将链博会相关项目转包或未经主（承）办单位书面同意分包给任何第三方。</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_GB2312" w:eastAsia="仿宋_GB2312"/>
          <w:sz w:val="24"/>
        </w:rPr>
      </w:pPr>
      <w:r>
        <w:rPr>
          <w:rFonts w:hint="eastAsia" w:ascii="仿宋_GB2312" w:eastAsia="仿宋_GB2312"/>
          <w:sz w:val="24"/>
          <w:lang w:eastAsia="zh-CN"/>
        </w:rPr>
        <w:t>2.1.</w:t>
      </w:r>
      <w:r>
        <w:rPr>
          <w:rFonts w:hint="eastAsia" w:ascii="仿宋_GB2312" w:eastAsia="仿宋_GB2312"/>
          <w:sz w:val="24"/>
        </w:rPr>
        <w:t>10 确保在整个筹、撤展期间内均有专人在现场负责统一管理和协调确认，委托其协调处理本届链博会施工工程的一切业务，被委托人及其一切行为或处理，该服务商均予以承认并承担全部法律、合同责任。</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_GB2312" w:eastAsia="仿宋_GB2312"/>
          <w:sz w:val="24"/>
        </w:rPr>
      </w:pPr>
      <w:r>
        <w:rPr>
          <w:rFonts w:hint="eastAsia" w:ascii="仿宋_GB2312" w:eastAsia="仿宋_GB2312"/>
          <w:sz w:val="24"/>
          <w:lang w:eastAsia="zh-CN"/>
        </w:rPr>
        <w:t>2.1.</w:t>
      </w:r>
      <w:r>
        <w:rPr>
          <w:rFonts w:hint="eastAsia" w:ascii="仿宋_GB2312" w:eastAsia="仿宋_GB2312"/>
          <w:sz w:val="24"/>
        </w:rPr>
        <w:t>11 指定专人负责所承接特装展位全展期的安全维护工作。</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_GB2312" w:eastAsia="仿宋_GB2312"/>
          <w:sz w:val="24"/>
        </w:rPr>
      </w:pPr>
      <w:r>
        <w:rPr>
          <w:rFonts w:hint="eastAsia" w:ascii="仿宋_GB2312" w:eastAsia="仿宋_GB2312"/>
          <w:sz w:val="24"/>
          <w:lang w:eastAsia="zh-CN"/>
        </w:rPr>
        <w:t>2.1.</w:t>
      </w:r>
      <w:r>
        <w:rPr>
          <w:rFonts w:hint="eastAsia" w:ascii="仿宋_GB2312" w:eastAsia="仿宋_GB2312"/>
          <w:sz w:val="24"/>
        </w:rPr>
        <w:t>12 不得因与客户发生纠纷而中途停止服务。</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_GB2312" w:eastAsia="仿宋_GB2312"/>
          <w:sz w:val="24"/>
        </w:rPr>
      </w:pPr>
      <w:r>
        <w:rPr>
          <w:rFonts w:hint="eastAsia" w:ascii="仿宋_GB2312" w:eastAsia="仿宋_GB2312"/>
          <w:sz w:val="24"/>
          <w:lang w:eastAsia="zh-CN"/>
        </w:rPr>
        <w:t>2.1.</w:t>
      </w:r>
      <w:r>
        <w:rPr>
          <w:rFonts w:hint="eastAsia" w:ascii="仿宋_GB2312" w:eastAsia="仿宋_GB2312"/>
          <w:sz w:val="24"/>
        </w:rPr>
        <w:t>13 积极落实链博会绿色布展要求，严格按照政府有关规定和链博会绿色搭建的相关要求，对特装展位进行设计、施工，并做到达标率100%。</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_GB2312" w:eastAsia="仿宋_GB2312"/>
          <w:sz w:val="24"/>
        </w:rPr>
      </w:pPr>
      <w:r>
        <w:rPr>
          <w:rFonts w:hint="eastAsia" w:ascii="仿宋_GB2312" w:eastAsia="仿宋_GB2312"/>
          <w:sz w:val="24"/>
          <w:lang w:eastAsia="zh-CN"/>
        </w:rPr>
        <w:t>2.1.</w:t>
      </w:r>
      <w:r>
        <w:rPr>
          <w:rFonts w:hint="eastAsia" w:ascii="仿宋_GB2312" w:eastAsia="仿宋_GB2312"/>
          <w:sz w:val="24"/>
        </w:rPr>
        <w:t>14 妥善处置板材等废弃物，采用的施工材料均须符合环保要求，节约</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仿宋_GB2312" w:eastAsia="仿宋_GB2312"/>
          <w:sz w:val="24"/>
        </w:rPr>
      </w:pPr>
      <w:r>
        <w:rPr>
          <w:rFonts w:hint="eastAsia" w:ascii="仿宋_GB2312" w:eastAsia="仿宋_GB2312"/>
          <w:sz w:val="24"/>
        </w:rPr>
        <w:t>资源，采用可循环使用的符合消防安全的材料。</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_GB2312" w:eastAsia="仿宋_GB2312"/>
          <w:sz w:val="24"/>
        </w:rPr>
      </w:pPr>
      <w:r>
        <w:rPr>
          <w:rFonts w:hint="eastAsia" w:ascii="仿宋_GB2312" w:eastAsia="仿宋_GB2312"/>
          <w:sz w:val="24"/>
          <w:lang w:eastAsia="zh-CN"/>
        </w:rPr>
        <w:t>2.1.</w:t>
      </w:r>
      <w:r>
        <w:rPr>
          <w:rFonts w:hint="eastAsia" w:ascii="仿宋_GB2312" w:eastAsia="仿宋_GB2312"/>
          <w:sz w:val="24"/>
        </w:rPr>
        <w:t>15 须在链博会主（承）办单位指定的保险公司购买链博会专项保险，险种包含但不限于人身意外伤害保险、第三方责任保险及展览会建筑物责任险等。</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_GB2312" w:eastAsia="仿宋_GB2312"/>
          <w:sz w:val="24"/>
        </w:rPr>
      </w:pPr>
      <w:r>
        <w:rPr>
          <w:rFonts w:hint="eastAsia" w:ascii="仿宋_GB2312" w:eastAsia="仿宋_GB2312"/>
          <w:sz w:val="24"/>
          <w:lang w:eastAsia="zh-CN"/>
        </w:rPr>
        <w:t>2.1.</w:t>
      </w:r>
      <w:r>
        <w:rPr>
          <w:rFonts w:hint="eastAsia" w:ascii="仿宋_GB2312" w:eastAsia="仿宋_GB2312"/>
          <w:sz w:val="24"/>
        </w:rPr>
        <w:t>16 严格核查人员、车辆申办信息（链博会服务者证、施工证及相关车辆证件），不得申办与承接展位搭建、展位运营无关的人员和车辆证件。</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_GB2312" w:eastAsia="仿宋_GB2312"/>
          <w:sz w:val="24"/>
        </w:rPr>
      </w:pPr>
      <w:r>
        <w:rPr>
          <w:rFonts w:hint="eastAsia" w:ascii="仿宋_GB2312" w:eastAsia="仿宋_GB2312"/>
          <w:sz w:val="24"/>
          <w:lang w:eastAsia="zh-CN"/>
        </w:rPr>
        <w:t>2.1.</w:t>
      </w:r>
      <w:r>
        <w:rPr>
          <w:rFonts w:hint="eastAsia" w:ascii="仿宋_GB2312" w:eastAsia="仿宋_GB2312"/>
          <w:sz w:val="24"/>
        </w:rPr>
        <w:t>17在提供搭建服务过程中，如发现任何可能涉嫌扰乱大会秩序现象（例如发现展示展品与展区题材明显不符或与设计展位方案时参展企业提供的展品信息明显不符等）的情况，应第一时间向链博会主(承)办单位报告并说明具体情况。</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_GB2312" w:eastAsia="仿宋_GB2312"/>
          <w:sz w:val="24"/>
        </w:rPr>
      </w:pPr>
      <w:r>
        <w:rPr>
          <w:rFonts w:hint="eastAsia" w:ascii="仿宋_GB2312" w:eastAsia="仿宋_GB2312"/>
          <w:sz w:val="24"/>
          <w:lang w:eastAsia="zh-CN"/>
        </w:rPr>
        <w:t>2.1.</w:t>
      </w:r>
      <w:r>
        <w:rPr>
          <w:rFonts w:hint="eastAsia" w:ascii="仿宋_GB2312" w:eastAsia="仿宋_GB2312"/>
          <w:sz w:val="24"/>
        </w:rPr>
        <w:t>18 向链博会主（承）办单位缴纳</w:t>
      </w:r>
      <w:r>
        <w:rPr>
          <w:rFonts w:hint="eastAsia" w:ascii="仿宋_GB2312" w:eastAsia="仿宋_GB2312"/>
          <w:sz w:val="24"/>
          <w:lang w:val="en-US" w:eastAsia="zh-CN"/>
        </w:rPr>
        <w:t>20万元</w:t>
      </w:r>
      <w:r>
        <w:rPr>
          <w:rFonts w:hint="eastAsia" w:ascii="仿宋_GB2312" w:eastAsia="仿宋_GB2312"/>
          <w:sz w:val="24"/>
        </w:rPr>
        <w:t>的履约保证金。链博会主（承）办单位在每届链博会闭幕后确认该企</w:t>
      </w:r>
      <w:r>
        <w:rPr>
          <w:rFonts w:hint="eastAsia" w:ascii="仿宋_GB2312" w:eastAsia="仿宋_GB2312"/>
          <w:sz w:val="24"/>
          <w:highlight w:val="none"/>
        </w:rPr>
        <w:t>业无违规问题后无息退还。如该服务商有违反链博会规定的行为，出现违规行为，链博会主（承）办单位将根据相关规定视情节轻重将部分或全部保证金抵作违约金而不予退还。如对链博</w:t>
      </w:r>
      <w:r>
        <w:rPr>
          <w:rFonts w:hint="eastAsia" w:ascii="仿宋_GB2312" w:eastAsia="仿宋_GB2312"/>
          <w:sz w:val="24"/>
        </w:rPr>
        <w:t>会造成损失的，除保证金不予退还外,资质企业还须承担赔偿责任。如</w:t>
      </w:r>
      <w:r>
        <w:rPr>
          <w:rFonts w:hint="eastAsia" w:ascii="仿宋_GB2312" w:eastAsia="仿宋_GB2312"/>
          <w:sz w:val="24"/>
          <w:lang w:val="en-US" w:eastAsia="zh-CN"/>
        </w:rPr>
        <w:t>中选</w:t>
      </w:r>
      <w:r>
        <w:rPr>
          <w:rFonts w:hint="eastAsia" w:ascii="仿宋_GB2312" w:eastAsia="仿宋_GB2312"/>
          <w:sz w:val="24"/>
        </w:rPr>
        <w:t>企业自愿退出</w:t>
      </w:r>
      <w:r>
        <w:rPr>
          <w:rFonts w:hint="eastAsia" w:ascii="仿宋_GB2312" w:eastAsia="仿宋_GB2312"/>
          <w:sz w:val="24"/>
          <w:lang w:val="en-US" w:eastAsia="zh-CN"/>
        </w:rPr>
        <w:t>推荐</w:t>
      </w:r>
      <w:r>
        <w:rPr>
          <w:rFonts w:hint="eastAsia" w:ascii="仿宋_GB2312" w:eastAsia="仿宋_GB2312"/>
          <w:sz w:val="24"/>
        </w:rPr>
        <w:t>认证，须提交退出原因说明。</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_GB2312" w:eastAsia="仿宋_GB2312"/>
          <w:sz w:val="24"/>
        </w:rPr>
      </w:pPr>
      <w:r>
        <w:rPr>
          <w:rFonts w:hint="eastAsia" w:ascii="仿宋_GB2312" w:eastAsia="仿宋_GB2312"/>
          <w:sz w:val="24"/>
          <w:lang w:eastAsia="zh-CN"/>
        </w:rPr>
        <w:t>2.1.</w:t>
      </w:r>
      <w:r>
        <w:rPr>
          <w:rFonts w:hint="eastAsia" w:ascii="仿宋_GB2312" w:eastAsia="仿宋_GB2312"/>
          <w:sz w:val="24"/>
        </w:rPr>
        <w:t>19 上述责任及义务为特装资质企业与链博会主（承）办单位签署合同书的主要内容。</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_GB2312" w:eastAsia="仿宋_GB2312"/>
          <w:sz w:val="24"/>
        </w:rPr>
      </w:pPr>
      <w:r>
        <w:rPr>
          <w:rFonts w:hint="eastAsia" w:ascii="仿宋_GB2312" w:eastAsia="仿宋_GB2312"/>
          <w:sz w:val="24"/>
          <w:lang w:val="en-US" w:eastAsia="zh-CN"/>
        </w:rPr>
        <w:t>2</w:t>
      </w:r>
      <w:r>
        <w:rPr>
          <w:rFonts w:hint="eastAsia" w:ascii="仿宋_GB2312" w:eastAsia="仿宋_GB2312"/>
          <w:sz w:val="24"/>
        </w:rPr>
        <w:t>.2项目服务期</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eastAsia="仿宋_GB2312"/>
          <w:sz w:val="24"/>
        </w:rPr>
      </w:pPr>
      <w:r>
        <w:rPr>
          <w:rFonts w:hint="eastAsia" w:ascii="仿宋_GB2312" w:eastAsia="仿宋_GB2312"/>
          <w:sz w:val="24"/>
        </w:rPr>
        <w:t>本项目服务期采用“1+1+1”模式，即首个合同期限为自合同实际签订日起至2023年12月31日</w:t>
      </w:r>
      <w:r>
        <w:rPr>
          <w:rFonts w:hint="eastAsia" w:ascii="仿宋_GB2312" w:eastAsia="仿宋_GB2312"/>
          <w:sz w:val="24"/>
          <w:lang w:eastAsia="zh-CN"/>
        </w:rPr>
        <w:t>。</w:t>
      </w:r>
      <w:r>
        <w:rPr>
          <w:rFonts w:hint="eastAsia" w:ascii="仿宋_GB2312" w:eastAsia="仿宋_GB2312"/>
          <w:sz w:val="24"/>
        </w:rPr>
        <w:t>链博会主（承）办单位于第一年年底对本次中选的特装施工服务商进行集中考评，实行淘汰制（淘汰考虑因素为受到行政处罚、出现安全责任事件、引起客户的有效投诉等）。合同期限届满后，未被淘汰的服务商可以直接续签下一年合同，最多可续签两次，每次续签期限为1年。相关解释权归中国国际供应链促进博览会主（承）办单位所有。</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黑体" w:hAnsi="黑体" w:eastAsia="黑体" w:cs="黑体"/>
          <w:sz w:val="24"/>
        </w:rPr>
      </w:pPr>
      <w:r>
        <w:rPr>
          <w:rFonts w:hint="eastAsia" w:ascii="黑体" w:hAnsi="黑体" w:eastAsia="黑体" w:cs="黑体"/>
          <w:sz w:val="24"/>
          <w:lang w:val="en-US" w:eastAsia="zh-CN"/>
        </w:rPr>
        <w:t>三</w:t>
      </w:r>
      <w:r>
        <w:rPr>
          <w:rFonts w:hint="eastAsia" w:ascii="黑体" w:hAnsi="黑体" w:eastAsia="黑体" w:cs="黑体"/>
          <w:sz w:val="24"/>
        </w:rPr>
        <w:t>、</w:t>
      </w:r>
      <w:r>
        <w:rPr>
          <w:rFonts w:hint="eastAsia" w:ascii="黑体" w:hAnsi="黑体" w:eastAsia="黑体" w:cs="黑体"/>
          <w:sz w:val="24"/>
          <w:lang w:eastAsia="zh-CN"/>
        </w:rPr>
        <w:t>参选</w:t>
      </w:r>
      <w:r>
        <w:rPr>
          <w:rFonts w:hint="eastAsia" w:ascii="黑体" w:hAnsi="黑体" w:eastAsia="黑体" w:cs="黑体"/>
          <w:sz w:val="24"/>
        </w:rPr>
        <w:t>人资格要求</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3.</w:t>
      </w:r>
      <w:r>
        <w:rPr>
          <w:rFonts w:hint="eastAsia" w:ascii="仿宋_GB2312" w:eastAsia="仿宋_GB2312"/>
          <w:color w:val="000000" w:themeColor="text1"/>
          <w:sz w:val="24"/>
          <w14:textFill>
            <w14:solidFill>
              <w14:schemeClr w14:val="tx1"/>
            </w14:solidFill>
          </w14:textFill>
        </w:rPr>
        <w:t>1</w:t>
      </w:r>
      <w:r>
        <w:rPr>
          <w:rFonts w:hint="eastAsia" w:ascii="仿宋_GB2312" w:eastAsia="仿宋_GB2312"/>
          <w:color w:val="000000" w:themeColor="text1"/>
          <w:sz w:val="24"/>
          <w:lang w:eastAsia="zh-CN"/>
          <w14:textFill>
            <w14:solidFill>
              <w14:schemeClr w14:val="tx1"/>
            </w14:solidFill>
          </w14:textFill>
        </w:rPr>
        <w:t>参选</w:t>
      </w:r>
      <w:r>
        <w:rPr>
          <w:rFonts w:hint="eastAsia" w:ascii="仿宋_GB2312" w:eastAsia="仿宋_GB2312"/>
          <w:color w:val="000000" w:themeColor="text1"/>
          <w:sz w:val="24"/>
          <w14:textFill>
            <w14:solidFill>
              <w14:schemeClr w14:val="tx1"/>
            </w14:solidFill>
          </w14:textFill>
        </w:rPr>
        <w:t>人必须为中华人民共和国境内（不包括香港、澳门特别行政区及台湾地区，简称“中国境内”）具有独立法人资格的单位，持有有效的营业执照或其他法人组织证明。</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3.</w:t>
      </w:r>
      <w:r>
        <w:rPr>
          <w:rFonts w:hint="eastAsia" w:ascii="仿宋_GB2312" w:eastAsia="仿宋_GB2312"/>
          <w:color w:val="000000" w:themeColor="text1"/>
          <w:sz w:val="24"/>
          <w14:textFill>
            <w14:solidFill>
              <w14:schemeClr w14:val="tx1"/>
            </w14:solidFill>
          </w14:textFill>
        </w:rPr>
        <w:t>2</w:t>
      </w:r>
      <w:r>
        <w:rPr>
          <w:rFonts w:hint="eastAsia" w:ascii="仿宋_GB2312" w:eastAsia="仿宋_GB2312"/>
          <w:color w:val="000000" w:themeColor="text1"/>
          <w:sz w:val="24"/>
          <w:lang w:eastAsia="zh-CN"/>
          <w14:textFill>
            <w14:solidFill>
              <w14:schemeClr w14:val="tx1"/>
            </w14:solidFill>
          </w14:textFill>
        </w:rPr>
        <w:t>参选</w:t>
      </w:r>
      <w:r>
        <w:rPr>
          <w:rFonts w:hint="eastAsia" w:ascii="仿宋_GB2312" w:eastAsia="仿宋_GB2312"/>
          <w:color w:val="000000" w:themeColor="text1"/>
          <w:sz w:val="24"/>
          <w14:textFill>
            <w14:solidFill>
              <w14:schemeClr w14:val="tx1"/>
            </w14:solidFill>
          </w14:textFill>
        </w:rPr>
        <w:t>人自2021年1月1日至2022年12月31日期间，特装展台搭建面积共计达</w:t>
      </w:r>
      <w:r>
        <w:rPr>
          <w:rFonts w:hint="eastAsia" w:ascii="仿宋_GB2312" w:eastAsia="仿宋_GB2312"/>
          <w:color w:val="000000" w:themeColor="text1"/>
          <w:sz w:val="24"/>
          <w:lang w:val="en-US" w:eastAsia="zh-CN"/>
          <w14:textFill>
            <w14:solidFill>
              <w14:schemeClr w14:val="tx1"/>
            </w14:solidFill>
          </w14:textFill>
        </w:rPr>
        <w:t>3</w:t>
      </w:r>
      <w:r>
        <w:rPr>
          <w:rFonts w:hint="eastAsia" w:ascii="仿宋_GB2312" w:eastAsia="仿宋_GB2312"/>
          <w:color w:val="000000" w:themeColor="text1"/>
          <w:sz w:val="24"/>
          <w14:textFill>
            <w14:solidFill>
              <w14:schemeClr w14:val="tx1"/>
            </w14:solidFill>
          </w14:textFill>
        </w:rPr>
        <w:t>,000平方米及以上或展台搭建合同金额共计达500万元及以上。</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3.</w:t>
      </w:r>
      <w:r>
        <w:rPr>
          <w:rFonts w:hint="eastAsia" w:ascii="仿宋_GB2312" w:eastAsia="仿宋_GB2312"/>
          <w:color w:val="000000" w:themeColor="text1"/>
          <w:sz w:val="24"/>
          <w14:textFill>
            <w14:solidFill>
              <w14:schemeClr w14:val="tx1"/>
            </w14:solidFill>
          </w14:textFill>
        </w:rPr>
        <w:t>3</w:t>
      </w:r>
      <w:r>
        <w:rPr>
          <w:rFonts w:hint="eastAsia" w:ascii="仿宋_GB2312" w:eastAsia="仿宋_GB2312"/>
          <w:color w:val="000000" w:themeColor="text1"/>
          <w:sz w:val="24"/>
          <w:lang w:eastAsia="zh-CN"/>
          <w14:textFill>
            <w14:solidFill>
              <w14:schemeClr w14:val="tx1"/>
            </w14:solidFill>
          </w14:textFill>
        </w:rPr>
        <w:t>参选</w:t>
      </w:r>
      <w:r>
        <w:rPr>
          <w:rFonts w:hint="eastAsia" w:ascii="仿宋_GB2312" w:eastAsia="仿宋_GB2312"/>
          <w:color w:val="000000" w:themeColor="text1"/>
          <w:sz w:val="24"/>
          <w14:textFill>
            <w14:solidFill>
              <w14:schemeClr w14:val="tx1"/>
            </w14:solidFill>
          </w14:textFill>
        </w:rPr>
        <w:t>人近三年内无违法违规记录（具体参照“信用中国”网站、国家企业信息公示系统和中国执行信息公开网）。</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3.4</w:t>
      </w:r>
      <w:r>
        <w:rPr>
          <w:rFonts w:hint="eastAsia" w:ascii="仿宋_GB2312" w:eastAsia="仿宋_GB2312"/>
          <w:color w:val="000000" w:themeColor="text1"/>
          <w:sz w:val="24"/>
          <w14:textFill>
            <w14:solidFill>
              <w14:schemeClr w14:val="tx1"/>
            </w14:solidFill>
          </w14:textFill>
        </w:rPr>
        <w:t>参选人提供的产品或服务原则上须达到国家/行业/地方/企业标准；提供的产品应具备产品合格检验证明。</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3.5</w:t>
      </w:r>
      <w:r>
        <w:rPr>
          <w:rFonts w:hint="eastAsia" w:ascii="仿宋_GB2312" w:eastAsia="仿宋_GB2312"/>
          <w:color w:val="000000" w:themeColor="text1"/>
          <w:sz w:val="24"/>
          <w14:textFill>
            <w14:solidFill>
              <w14:schemeClr w14:val="tx1"/>
            </w14:solidFill>
          </w14:textFill>
        </w:rPr>
        <w:t>参选人具备一支专业的技术队伍，有固定的从事展览工程业务的人员。</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3.6</w:t>
      </w:r>
      <w:r>
        <w:rPr>
          <w:rFonts w:hint="eastAsia" w:ascii="仿宋_GB2312" w:eastAsia="仿宋_GB2312"/>
          <w:color w:val="000000" w:themeColor="text1"/>
          <w:sz w:val="24"/>
          <w14:textFill>
            <w14:solidFill>
              <w14:schemeClr w14:val="tx1"/>
            </w14:solidFill>
          </w14:textFill>
        </w:rPr>
        <w:t>参选人须以非联合体形式参与评选。</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default" w:ascii="黑体" w:hAnsi="黑体" w:eastAsia="黑体" w:cs="黑体"/>
          <w:sz w:val="24"/>
          <w:lang w:val="en-US"/>
        </w:rPr>
      </w:pPr>
      <w:r>
        <w:rPr>
          <w:rFonts w:hint="eastAsia" w:ascii="黑体" w:hAnsi="黑体" w:eastAsia="黑体" w:cs="黑体"/>
          <w:sz w:val="24"/>
          <w:lang w:val="en-US" w:eastAsia="zh-CN"/>
        </w:rPr>
        <w:t>四</w:t>
      </w:r>
      <w:r>
        <w:rPr>
          <w:rFonts w:hint="eastAsia" w:ascii="黑体" w:hAnsi="黑体" w:eastAsia="黑体" w:cs="黑体"/>
          <w:sz w:val="24"/>
        </w:rPr>
        <w:t>、</w:t>
      </w:r>
      <w:r>
        <w:rPr>
          <w:rFonts w:hint="eastAsia" w:ascii="黑体" w:hAnsi="黑体" w:eastAsia="黑体" w:cs="黑体"/>
          <w:sz w:val="24"/>
          <w:lang w:val="en-US" w:eastAsia="zh-CN"/>
        </w:rPr>
        <w:t>参选文件的编制</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_GB2312" w:eastAsia="仿宋_GB2312"/>
          <w:sz w:val="24"/>
        </w:rPr>
      </w:pPr>
      <w:r>
        <w:rPr>
          <w:rFonts w:hint="eastAsia" w:ascii="仿宋_GB2312" w:eastAsia="仿宋_GB2312"/>
          <w:sz w:val="24"/>
          <w:lang w:val="en-US" w:eastAsia="zh-CN"/>
        </w:rPr>
        <w:t>4</w:t>
      </w:r>
      <w:r>
        <w:rPr>
          <w:rFonts w:hint="eastAsia" w:ascii="仿宋_GB2312" w:eastAsia="仿宋_GB2312"/>
          <w:sz w:val="24"/>
        </w:rPr>
        <w:t xml:space="preserve">.1 </w:t>
      </w:r>
      <w:r>
        <w:rPr>
          <w:rFonts w:hint="eastAsia" w:ascii="仿宋_GB2312" w:eastAsia="仿宋_GB2312"/>
          <w:sz w:val="24"/>
          <w:lang w:eastAsia="zh-CN"/>
        </w:rPr>
        <w:t>参选</w:t>
      </w:r>
      <w:r>
        <w:rPr>
          <w:rFonts w:hint="eastAsia" w:ascii="仿宋_GB2312" w:eastAsia="仿宋_GB2312"/>
          <w:sz w:val="24"/>
        </w:rPr>
        <w:t>文件的份数</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eastAsia="仿宋_GB2312"/>
          <w:sz w:val="24"/>
        </w:rPr>
      </w:pPr>
      <w:r>
        <w:rPr>
          <w:rFonts w:hint="eastAsia" w:ascii="仿宋_GB2312" w:eastAsia="仿宋_GB2312"/>
          <w:sz w:val="24"/>
        </w:rPr>
        <w:t>本项目</w:t>
      </w:r>
      <w:r>
        <w:rPr>
          <w:rFonts w:hint="eastAsia" w:ascii="仿宋_GB2312" w:eastAsia="仿宋_GB2312"/>
          <w:sz w:val="24"/>
          <w:lang w:eastAsia="zh-CN"/>
        </w:rPr>
        <w:t>参选</w:t>
      </w:r>
      <w:r>
        <w:rPr>
          <w:rFonts w:hint="eastAsia" w:ascii="仿宋_GB2312" w:eastAsia="仿宋_GB2312"/>
          <w:sz w:val="24"/>
        </w:rPr>
        <w:t>文件递交以电子加密版为准。纸质</w:t>
      </w:r>
      <w:r>
        <w:rPr>
          <w:rFonts w:hint="eastAsia" w:ascii="仿宋_GB2312" w:eastAsia="仿宋_GB2312"/>
          <w:sz w:val="24"/>
          <w:lang w:eastAsia="zh-CN"/>
        </w:rPr>
        <w:t>参选</w:t>
      </w:r>
      <w:r>
        <w:rPr>
          <w:rFonts w:hint="eastAsia" w:ascii="仿宋_GB2312" w:eastAsia="仿宋_GB2312"/>
          <w:sz w:val="24"/>
        </w:rPr>
        <w:t>文件须与递交的</w:t>
      </w:r>
      <w:r>
        <w:rPr>
          <w:rFonts w:hint="eastAsia" w:ascii="仿宋_GB2312" w:eastAsia="仿宋_GB2312"/>
          <w:sz w:val="24"/>
          <w:lang w:eastAsia="zh-CN"/>
        </w:rPr>
        <w:t>参选</w:t>
      </w:r>
      <w:r>
        <w:rPr>
          <w:rFonts w:hint="eastAsia" w:ascii="仿宋_GB2312" w:eastAsia="仿宋_GB2312"/>
          <w:sz w:val="24"/>
        </w:rPr>
        <w:t>文件版本一致，需提供正本一份，采用A4纸封装成册。纸质</w:t>
      </w:r>
      <w:r>
        <w:rPr>
          <w:rFonts w:hint="eastAsia" w:ascii="仿宋_GB2312" w:eastAsia="仿宋_GB2312"/>
          <w:sz w:val="24"/>
          <w:lang w:eastAsia="zh-CN"/>
        </w:rPr>
        <w:t>参选</w:t>
      </w:r>
      <w:r>
        <w:rPr>
          <w:rFonts w:hint="eastAsia" w:ascii="仿宋_GB2312" w:eastAsia="仿宋_GB2312"/>
          <w:sz w:val="24"/>
        </w:rPr>
        <w:t>文件邮寄地址为北京市顺义区裕翔路88号东综合楼</w:t>
      </w:r>
      <w:r>
        <w:rPr>
          <w:rFonts w:hint="eastAsia" w:ascii="仿宋_GB2312" w:eastAsia="仿宋_GB2312"/>
          <w:sz w:val="24"/>
          <w:lang w:val="en-US" w:eastAsia="zh-CN"/>
        </w:rPr>
        <w:t xml:space="preserve"> </w:t>
      </w:r>
      <w:r>
        <w:rPr>
          <w:rFonts w:hint="eastAsia" w:ascii="仿宋_GB2312" w:eastAsia="仿宋_GB2312"/>
          <w:sz w:val="24"/>
        </w:rPr>
        <w:t>运营部</w:t>
      </w:r>
      <w:r>
        <w:rPr>
          <w:rFonts w:hint="eastAsia" w:ascii="仿宋_GB2312" w:eastAsia="仿宋_GB2312"/>
          <w:sz w:val="24"/>
          <w:lang w:val="en-US" w:eastAsia="zh-CN"/>
        </w:rPr>
        <w:t>80468221</w:t>
      </w:r>
      <w:r>
        <w:rPr>
          <w:rFonts w:hint="eastAsia" w:ascii="仿宋_GB2312" w:eastAsia="仿宋_GB2312"/>
          <w:sz w:val="24"/>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_GB2312" w:eastAsia="仿宋_GB2312"/>
          <w:sz w:val="24"/>
        </w:rPr>
      </w:pPr>
      <w:r>
        <w:rPr>
          <w:rFonts w:hint="eastAsia" w:ascii="仿宋_GB2312" w:eastAsia="仿宋_GB2312"/>
          <w:sz w:val="24"/>
          <w:lang w:val="en-US" w:eastAsia="zh-CN"/>
        </w:rPr>
        <w:t>4</w:t>
      </w:r>
      <w:r>
        <w:rPr>
          <w:rFonts w:hint="eastAsia" w:ascii="仿宋_GB2312" w:eastAsia="仿宋_GB2312"/>
          <w:sz w:val="24"/>
        </w:rPr>
        <w:t xml:space="preserve">.1.1 </w:t>
      </w:r>
      <w:r>
        <w:rPr>
          <w:rFonts w:hint="eastAsia" w:ascii="仿宋_GB2312" w:eastAsia="仿宋_GB2312"/>
          <w:sz w:val="24"/>
          <w:lang w:eastAsia="zh-CN"/>
        </w:rPr>
        <w:t>参选</w:t>
      </w:r>
      <w:r>
        <w:rPr>
          <w:rFonts w:hint="eastAsia" w:ascii="仿宋_GB2312" w:eastAsia="仿宋_GB2312"/>
          <w:sz w:val="24"/>
        </w:rPr>
        <w:t>文件（加盖公章），应包括但不限于以下内容：</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_GB2312" w:eastAsia="仿宋_GB2312"/>
          <w:sz w:val="24"/>
        </w:rPr>
      </w:pPr>
      <w:r>
        <w:rPr>
          <w:rFonts w:hint="eastAsia" w:ascii="仿宋_GB2312" w:eastAsia="仿宋_GB2312"/>
          <w:sz w:val="24"/>
        </w:rPr>
        <w:t>（</w:t>
      </w:r>
      <w:r>
        <w:rPr>
          <w:rFonts w:hint="eastAsia" w:ascii="仿宋_GB2312" w:eastAsia="仿宋_GB2312"/>
          <w:sz w:val="24"/>
          <w:lang w:val="en-US" w:eastAsia="zh-CN"/>
        </w:rPr>
        <w:t>1</w:t>
      </w:r>
      <w:r>
        <w:rPr>
          <w:rFonts w:hint="eastAsia" w:ascii="仿宋_GB2312" w:eastAsia="仿宋_GB2312"/>
          <w:sz w:val="24"/>
        </w:rPr>
        <w:t xml:space="preserve">） </w:t>
      </w:r>
      <w:r>
        <w:rPr>
          <w:rFonts w:hint="eastAsia" w:ascii="仿宋_GB2312" w:eastAsia="仿宋_GB2312"/>
          <w:sz w:val="24"/>
          <w:lang w:eastAsia="zh-CN"/>
        </w:rPr>
        <w:t>参选</w:t>
      </w:r>
      <w:r>
        <w:rPr>
          <w:rFonts w:hint="eastAsia" w:ascii="仿宋_GB2312" w:eastAsia="仿宋_GB2312"/>
          <w:sz w:val="24"/>
          <w:lang w:val="en-US" w:eastAsia="zh-CN"/>
        </w:rPr>
        <w:t>确认函</w:t>
      </w:r>
      <w:r>
        <w:rPr>
          <w:rFonts w:hint="eastAsia" w:ascii="仿宋_GB2312" w:eastAsia="仿宋_GB2312"/>
          <w:sz w:val="24"/>
        </w:rPr>
        <w:t>（格式</w:t>
      </w:r>
      <w:r>
        <w:rPr>
          <w:rFonts w:hint="eastAsia" w:ascii="仿宋_GB2312" w:eastAsia="仿宋_GB2312"/>
          <w:sz w:val="24"/>
          <w:lang w:val="en-US" w:eastAsia="zh-CN"/>
        </w:rPr>
        <w:t>参照</w:t>
      </w:r>
      <w:r>
        <w:rPr>
          <w:rFonts w:hint="eastAsia" w:ascii="仿宋_GB2312" w:eastAsia="仿宋_GB2312"/>
          <w:sz w:val="24"/>
        </w:rPr>
        <w:t>附件1）；</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_GB2312" w:eastAsia="仿宋_GB2312"/>
          <w:sz w:val="24"/>
        </w:rPr>
      </w:pPr>
      <w:r>
        <w:rPr>
          <w:rFonts w:hint="eastAsia" w:ascii="仿宋_GB2312" w:eastAsia="仿宋_GB2312"/>
          <w:sz w:val="24"/>
        </w:rPr>
        <w:t>（</w:t>
      </w:r>
      <w:r>
        <w:rPr>
          <w:rFonts w:hint="eastAsia" w:ascii="仿宋_GB2312" w:eastAsia="仿宋_GB2312"/>
          <w:sz w:val="24"/>
          <w:lang w:val="en-US" w:eastAsia="zh-CN"/>
        </w:rPr>
        <w:t>2</w:t>
      </w:r>
      <w:r>
        <w:rPr>
          <w:rFonts w:hint="eastAsia" w:ascii="仿宋_GB2312" w:eastAsia="仿宋_GB2312"/>
          <w:sz w:val="24"/>
        </w:rPr>
        <w:t xml:space="preserve">） </w:t>
      </w:r>
      <w:r>
        <w:rPr>
          <w:rFonts w:hint="eastAsia" w:ascii="仿宋_GB2312" w:eastAsia="仿宋_GB2312"/>
          <w:sz w:val="24"/>
          <w:lang w:eastAsia="zh-CN"/>
        </w:rPr>
        <w:t>参选</w:t>
      </w:r>
      <w:r>
        <w:rPr>
          <w:rFonts w:hint="eastAsia" w:ascii="仿宋_GB2312" w:eastAsia="仿宋_GB2312"/>
          <w:sz w:val="24"/>
        </w:rPr>
        <w:t>承诺书（格式</w:t>
      </w:r>
      <w:r>
        <w:rPr>
          <w:rFonts w:hint="eastAsia" w:ascii="仿宋_GB2312" w:eastAsia="仿宋_GB2312"/>
          <w:sz w:val="24"/>
          <w:lang w:val="en-US" w:eastAsia="zh-CN"/>
        </w:rPr>
        <w:t>参照</w:t>
      </w:r>
      <w:r>
        <w:rPr>
          <w:rFonts w:hint="eastAsia" w:ascii="仿宋_GB2312" w:eastAsia="仿宋_GB2312"/>
          <w:sz w:val="24"/>
        </w:rPr>
        <w:t>附件2）；</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eastAsia="仿宋_GB2312"/>
          <w:sz w:val="24"/>
          <w:lang w:eastAsia="zh-CN"/>
        </w:rPr>
      </w:pPr>
      <w:r>
        <w:rPr>
          <w:rFonts w:hint="eastAsia" w:ascii="仿宋_GB2312" w:eastAsia="仿宋_GB2312"/>
          <w:sz w:val="24"/>
        </w:rPr>
        <w:t>（</w:t>
      </w:r>
      <w:r>
        <w:rPr>
          <w:rFonts w:hint="eastAsia" w:ascii="仿宋_GB2312" w:eastAsia="仿宋_GB2312"/>
          <w:sz w:val="24"/>
          <w:lang w:val="en-US" w:eastAsia="zh-CN"/>
        </w:rPr>
        <w:t>3</w:t>
      </w:r>
      <w:r>
        <w:rPr>
          <w:rFonts w:hint="eastAsia" w:ascii="仿宋_GB2312" w:eastAsia="仿宋_GB2312"/>
          <w:sz w:val="24"/>
        </w:rPr>
        <w:t xml:space="preserve">） </w:t>
      </w:r>
      <w:r>
        <w:rPr>
          <w:rFonts w:hint="eastAsia" w:ascii="仿宋_GB2312" w:eastAsia="仿宋_GB2312"/>
          <w:sz w:val="24"/>
          <w:lang w:eastAsia="zh-CN"/>
        </w:rPr>
        <w:t>参选</w:t>
      </w:r>
      <w:r>
        <w:rPr>
          <w:rFonts w:hint="eastAsia" w:ascii="仿宋_GB2312" w:eastAsia="仿宋_GB2312"/>
          <w:sz w:val="24"/>
        </w:rPr>
        <w:t>人根据本文件第</w:t>
      </w:r>
      <w:r>
        <w:rPr>
          <w:rFonts w:hint="eastAsia" w:ascii="仿宋_GB2312" w:eastAsia="仿宋_GB2312"/>
          <w:sz w:val="24"/>
          <w:lang w:val="en-US" w:eastAsia="zh-CN"/>
        </w:rPr>
        <w:t>五</w:t>
      </w:r>
      <w:r>
        <w:rPr>
          <w:rFonts w:hint="eastAsia" w:ascii="仿宋_GB2312" w:eastAsia="仿宋_GB2312"/>
          <w:sz w:val="24"/>
        </w:rPr>
        <w:t>项“评审办法”中各项要求而提供的书面证明材料</w:t>
      </w:r>
      <w:r>
        <w:rPr>
          <w:rFonts w:hint="eastAsia" w:ascii="仿宋_GB2312" w:eastAsia="仿宋_GB2312"/>
          <w:sz w:val="24"/>
          <w:lang w:eastAsia="zh-CN"/>
        </w:rPr>
        <w:t>（</w:t>
      </w:r>
      <w:r>
        <w:rPr>
          <w:rFonts w:hint="eastAsia" w:ascii="仿宋_GB2312" w:eastAsia="仿宋_GB2312"/>
          <w:sz w:val="24"/>
          <w:lang w:val="en-US" w:eastAsia="zh-CN"/>
        </w:rPr>
        <w:t>参考附件3-5</w:t>
      </w:r>
      <w:r>
        <w:rPr>
          <w:rFonts w:hint="eastAsia" w:ascii="仿宋_GB2312" w:eastAsia="仿宋_GB2312"/>
          <w:sz w:val="24"/>
          <w:lang w:eastAsia="zh-CN"/>
        </w:rPr>
        <w:t>）</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仿宋_GB2312" w:eastAsia="仿宋_GB2312"/>
          <w:color w:val="000000" w:themeColor="text1"/>
          <w:sz w:val="24"/>
          <w14:textFill>
            <w14:solidFill>
              <w14:schemeClr w14:val="tx1"/>
            </w14:solidFill>
          </w14:textFill>
        </w:rPr>
      </w:pPr>
      <w:r>
        <w:rPr>
          <w:rFonts w:hint="eastAsia" w:ascii="仿宋_GB2312" w:eastAsia="仿宋_GB2312"/>
          <w:sz w:val="24"/>
        </w:rPr>
        <w:t>（</w:t>
      </w:r>
      <w:r>
        <w:rPr>
          <w:rFonts w:hint="eastAsia" w:ascii="仿宋_GB2312" w:eastAsia="仿宋_GB2312"/>
          <w:sz w:val="24"/>
          <w:lang w:val="en-US" w:eastAsia="zh-CN"/>
        </w:rPr>
        <w:t>4</w:t>
      </w:r>
      <w:r>
        <w:rPr>
          <w:rFonts w:hint="eastAsia" w:ascii="仿宋_GB2312" w:eastAsia="仿宋_GB2312"/>
          <w:sz w:val="24"/>
        </w:rPr>
        <w:t xml:space="preserve">） </w:t>
      </w:r>
      <w:r>
        <w:rPr>
          <w:rFonts w:hint="eastAsia" w:ascii="仿宋_GB2312" w:eastAsia="仿宋_GB2312"/>
          <w:color w:val="000000" w:themeColor="text1"/>
          <w:sz w:val="24"/>
          <w:lang w:eastAsia="zh-CN"/>
          <w14:textFill>
            <w14:solidFill>
              <w14:schemeClr w14:val="tx1"/>
            </w14:solidFill>
          </w14:textFill>
        </w:rPr>
        <w:t>参选</w:t>
      </w:r>
      <w:r>
        <w:rPr>
          <w:rFonts w:hint="eastAsia" w:ascii="仿宋_GB2312" w:eastAsia="仿宋_GB2312"/>
          <w:color w:val="000000" w:themeColor="text1"/>
          <w:sz w:val="24"/>
          <w14:textFill>
            <w14:solidFill>
              <w14:schemeClr w14:val="tx1"/>
            </w14:solidFill>
          </w14:textFill>
        </w:rPr>
        <w:t>人近三年内无违法违规记录（“信用中国”网站、国家企业信息公示系统和中国执行信息公开网</w:t>
      </w:r>
      <w:r>
        <w:rPr>
          <w:rFonts w:hint="eastAsia" w:ascii="仿宋_GB2312" w:eastAsia="仿宋_GB2312"/>
          <w:color w:val="000000" w:themeColor="text1"/>
          <w:sz w:val="24"/>
          <w:lang w:val="en-US" w:eastAsia="zh-CN"/>
          <w14:textFill>
            <w14:solidFill>
              <w14:schemeClr w14:val="tx1"/>
            </w14:solidFill>
          </w14:textFill>
        </w:rPr>
        <w:t>的查询记录截图</w:t>
      </w:r>
      <w:r>
        <w:rPr>
          <w:rFonts w:hint="eastAsia" w:ascii="仿宋_GB2312" w:eastAsia="仿宋_GB2312"/>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default" w:ascii="仿宋_GB2312" w:eastAsia="仿宋_GB2312"/>
          <w:sz w:val="24"/>
          <w:lang w:val="en-US" w:eastAsia="zh-CN"/>
        </w:rPr>
      </w:pPr>
      <w:r>
        <w:rPr>
          <w:rFonts w:hint="eastAsia" w:ascii="仿宋_GB2312" w:eastAsia="仿宋_GB2312"/>
          <w:sz w:val="24"/>
          <w:lang w:eastAsia="zh-CN"/>
        </w:rPr>
        <w:t>（</w:t>
      </w:r>
      <w:r>
        <w:rPr>
          <w:rFonts w:hint="eastAsia" w:ascii="仿宋_GB2312" w:eastAsia="仿宋_GB2312"/>
          <w:sz w:val="24"/>
          <w:lang w:val="en-US" w:eastAsia="zh-CN"/>
        </w:rPr>
        <w:t>5</w:t>
      </w:r>
      <w:r>
        <w:rPr>
          <w:rFonts w:hint="eastAsia" w:ascii="仿宋_GB2312" w:eastAsia="仿宋_GB2312"/>
          <w:sz w:val="24"/>
          <w:lang w:eastAsia="zh-CN"/>
        </w:rPr>
        <w:t>）</w:t>
      </w:r>
      <w:r>
        <w:rPr>
          <w:rFonts w:hint="eastAsia" w:ascii="仿宋_GB2312" w:eastAsia="仿宋_GB2312"/>
          <w:sz w:val="24"/>
        </w:rPr>
        <w:t>营业执照</w:t>
      </w:r>
      <w:r>
        <w:rPr>
          <w:rFonts w:hint="eastAsia" w:ascii="仿宋_GB2312" w:eastAsia="仿宋_GB2312"/>
          <w:sz w:val="24"/>
          <w:lang w:val="en-US" w:eastAsia="zh-CN"/>
        </w:rPr>
        <w:t>副本复印件及法定代表人身份证复印件；</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企业营业执照副本复印件（处于有效期内或已年检）或其他法人资格证明复印件加盖公章；</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若为法定代表人：法定代表人证明原件及法定代表人身份证复印件加盖</w:t>
      </w:r>
      <w:r>
        <w:rPr>
          <w:rFonts w:hint="eastAsia" w:ascii="仿宋_GB2312" w:eastAsia="仿宋_GB2312"/>
          <w:color w:val="000000" w:themeColor="text1"/>
          <w:sz w:val="24"/>
          <w:lang w:eastAsia="zh-CN"/>
          <w14:textFill>
            <w14:solidFill>
              <w14:schemeClr w14:val="tx1"/>
            </w14:solidFill>
          </w14:textFill>
        </w:rPr>
        <w:t>参选</w:t>
      </w:r>
      <w:r>
        <w:rPr>
          <w:rFonts w:hint="eastAsia" w:ascii="仿宋_GB2312" w:eastAsia="仿宋_GB2312"/>
          <w:color w:val="000000" w:themeColor="text1"/>
          <w:sz w:val="24"/>
          <w14:textFill>
            <w14:solidFill>
              <w14:schemeClr w14:val="tx1"/>
            </w14:solidFill>
          </w14:textFill>
        </w:rPr>
        <w:t>单位公章</w:t>
      </w:r>
      <w:r>
        <w:rPr>
          <w:rFonts w:hint="eastAsia" w:ascii="仿宋_GB2312" w:eastAsia="仿宋_GB2312"/>
          <w:color w:val="000000" w:themeColor="text1"/>
          <w:sz w:val="24"/>
          <w:lang w:eastAsia="zh-CN"/>
          <w14:textFill>
            <w14:solidFill>
              <w14:schemeClr w14:val="tx1"/>
            </w14:solidFill>
          </w14:textFill>
        </w:rPr>
        <w:t>。</w:t>
      </w:r>
      <w:r>
        <w:rPr>
          <w:rFonts w:hint="eastAsia" w:ascii="仿宋_GB2312" w:eastAsia="仿宋_GB2312"/>
          <w:color w:val="000000" w:themeColor="text1"/>
          <w:sz w:val="24"/>
          <w14:textFill>
            <w14:solidFill>
              <w14:schemeClr w14:val="tx1"/>
            </w14:solidFill>
          </w14:textFill>
        </w:rPr>
        <w:t>若为法定代表人授权人：法定代表人身份证复印件（加盖公章）、授权委托书原件及代理人身份证复印件加盖</w:t>
      </w:r>
      <w:r>
        <w:rPr>
          <w:rFonts w:hint="eastAsia" w:ascii="仿宋_GB2312" w:eastAsia="仿宋_GB2312"/>
          <w:color w:val="000000" w:themeColor="text1"/>
          <w:sz w:val="24"/>
          <w:lang w:eastAsia="zh-CN"/>
          <w14:textFill>
            <w14:solidFill>
              <w14:schemeClr w14:val="tx1"/>
            </w14:solidFill>
          </w14:textFill>
        </w:rPr>
        <w:t>参选</w:t>
      </w:r>
      <w:r>
        <w:rPr>
          <w:rFonts w:hint="eastAsia" w:ascii="仿宋_GB2312" w:eastAsia="仿宋_GB2312"/>
          <w:color w:val="000000" w:themeColor="text1"/>
          <w:sz w:val="24"/>
          <w14:textFill>
            <w14:solidFill>
              <w14:schemeClr w14:val="tx1"/>
            </w14:solidFill>
          </w14:textFill>
        </w:rPr>
        <w:t>单位公章；</w:t>
      </w:r>
    </w:p>
    <w:p>
      <w:pPr>
        <w:keepNext w:val="0"/>
        <w:keepLines w:val="0"/>
        <w:pageBreakBefore w:val="0"/>
        <w:widowControl w:val="0"/>
        <w:numPr>
          <w:ilvl w:val="0"/>
          <w:numId w:val="1"/>
        </w:numPr>
        <w:kinsoku/>
        <w:wordWrap/>
        <w:overflowPunct/>
        <w:topLinePunct w:val="0"/>
        <w:autoSpaceDE/>
        <w:autoSpaceDN/>
        <w:bidi w:val="0"/>
        <w:adjustRightInd/>
        <w:snapToGrid/>
        <w:spacing w:line="390" w:lineRule="exact"/>
        <w:ind w:firstLine="480" w:firstLineChars="200"/>
        <w:textAlignment w:val="auto"/>
        <w:rPr>
          <w:rFonts w:hint="eastAsia" w:ascii="仿宋_GB2312" w:eastAsia="仿宋_GB2312"/>
          <w:b w:val="0"/>
          <w:bCs w:val="0"/>
          <w:sz w:val="24"/>
          <w:lang w:val="en-US" w:eastAsia="zh-CN"/>
        </w:rPr>
      </w:pPr>
      <w:r>
        <w:rPr>
          <w:rFonts w:hint="eastAsia" w:ascii="仿宋_GB2312" w:eastAsia="仿宋_GB2312"/>
          <w:b w:val="0"/>
          <w:bCs w:val="0"/>
          <w:sz w:val="24"/>
        </w:rPr>
        <w:t>法人资格证明材料复印件</w:t>
      </w:r>
      <w:r>
        <w:rPr>
          <w:rFonts w:hint="eastAsia" w:ascii="仿宋_GB2312" w:eastAsia="仿宋_GB2312"/>
          <w:b w:val="0"/>
          <w:bCs w:val="0"/>
          <w:sz w:val="24"/>
          <w:lang w:val="en-US" w:eastAsia="zh-CN"/>
        </w:rPr>
        <w:t>（如中国展览馆协会展览工程一级资质、展览工程设计及施工一体化资质等）</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leftChars="0" w:firstLine="480" w:firstLineChars="200"/>
        <w:textAlignment w:val="auto"/>
        <w:rPr>
          <w:rFonts w:hint="eastAsia" w:ascii="仿宋_GB2312" w:eastAsia="仿宋_GB2312"/>
          <w:sz w:val="24"/>
        </w:rPr>
      </w:pPr>
      <w:r>
        <w:rPr>
          <w:rFonts w:hint="eastAsia" w:ascii="仿宋_GB2312" w:eastAsia="仿宋_GB2312"/>
          <w:sz w:val="24"/>
          <w:lang w:eastAsia="zh-CN"/>
        </w:rPr>
        <w:t>参选</w:t>
      </w:r>
      <w:r>
        <w:rPr>
          <w:rFonts w:hint="eastAsia" w:ascii="仿宋_GB2312" w:eastAsia="仿宋_GB2312"/>
          <w:sz w:val="24"/>
        </w:rPr>
        <w:t>人认为需要提交的其他资料。</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200"/>
        <w:textAlignment w:val="auto"/>
        <w:rPr>
          <w:rFonts w:ascii="仿宋_GB2312" w:eastAsia="仿宋_GB2312"/>
          <w:sz w:val="24"/>
        </w:rPr>
      </w:pPr>
      <w:r>
        <w:rPr>
          <w:rFonts w:hint="eastAsia" w:ascii="仿宋_GB2312" w:eastAsia="仿宋_GB2312"/>
          <w:sz w:val="24"/>
          <w:lang w:val="en-US" w:eastAsia="zh-CN"/>
        </w:rPr>
        <w:t>4</w:t>
      </w:r>
      <w:r>
        <w:rPr>
          <w:rFonts w:hint="eastAsia" w:ascii="仿宋_GB2312" w:eastAsia="仿宋_GB2312"/>
          <w:sz w:val="24"/>
        </w:rPr>
        <w:t xml:space="preserve">.2 </w:t>
      </w:r>
      <w:r>
        <w:rPr>
          <w:rFonts w:hint="eastAsia" w:ascii="仿宋_GB2312" w:eastAsia="仿宋_GB2312"/>
          <w:sz w:val="24"/>
          <w:lang w:eastAsia="zh-CN"/>
        </w:rPr>
        <w:t>参选</w:t>
      </w:r>
      <w:r>
        <w:rPr>
          <w:rFonts w:hint="eastAsia" w:ascii="仿宋_GB2312" w:eastAsia="仿宋_GB2312"/>
          <w:sz w:val="24"/>
        </w:rPr>
        <w:t>文件的签署</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_GB2312" w:eastAsia="仿宋_GB2312"/>
          <w:sz w:val="24"/>
        </w:rPr>
      </w:pPr>
      <w:r>
        <w:rPr>
          <w:rFonts w:hint="eastAsia" w:ascii="仿宋_GB2312" w:eastAsia="仿宋_GB2312"/>
          <w:sz w:val="24"/>
          <w:lang w:eastAsia="zh-CN"/>
        </w:rPr>
        <w:t>参选</w:t>
      </w:r>
      <w:r>
        <w:rPr>
          <w:rFonts w:hint="eastAsia" w:ascii="仿宋_GB2312" w:eastAsia="仿宋_GB2312"/>
          <w:sz w:val="24"/>
        </w:rPr>
        <w:t>文件中</w:t>
      </w:r>
      <w:r>
        <w:rPr>
          <w:rFonts w:hint="eastAsia" w:ascii="仿宋_GB2312" w:eastAsia="仿宋_GB2312"/>
          <w:sz w:val="24"/>
          <w:lang w:eastAsia="zh-CN"/>
        </w:rPr>
        <w:t>参选</w:t>
      </w:r>
      <w:r>
        <w:rPr>
          <w:rFonts w:hint="eastAsia" w:ascii="仿宋_GB2312" w:eastAsia="仿宋_GB2312"/>
          <w:sz w:val="24"/>
        </w:rPr>
        <w:t>公函和</w:t>
      </w:r>
      <w:r>
        <w:rPr>
          <w:rFonts w:hint="eastAsia" w:ascii="仿宋_GB2312" w:eastAsia="仿宋_GB2312"/>
          <w:sz w:val="24"/>
          <w:lang w:eastAsia="zh-CN"/>
        </w:rPr>
        <w:t>参选</w:t>
      </w:r>
      <w:r>
        <w:rPr>
          <w:rFonts w:hint="eastAsia" w:ascii="仿宋_GB2312" w:eastAsia="仿宋_GB2312"/>
          <w:sz w:val="24"/>
        </w:rPr>
        <w:t>承诺书应按照规定的内容填写清楚、完整，加盖单位公章以及法定代表人（或法人授权代理人）签章。</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_GB2312" w:eastAsia="仿宋_GB2312"/>
          <w:sz w:val="24"/>
        </w:rPr>
      </w:pPr>
      <w:r>
        <w:rPr>
          <w:rFonts w:hint="eastAsia" w:ascii="仿宋_GB2312" w:eastAsia="仿宋_GB2312"/>
          <w:sz w:val="24"/>
          <w:lang w:val="en-US" w:eastAsia="zh-CN"/>
        </w:rPr>
        <w:t>4</w:t>
      </w:r>
      <w:r>
        <w:rPr>
          <w:rFonts w:hint="eastAsia" w:ascii="仿宋_GB2312" w:eastAsia="仿宋_GB2312"/>
          <w:sz w:val="24"/>
        </w:rPr>
        <w:t xml:space="preserve">.3 </w:t>
      </w:r>
      <w:r>
        <w:rPr>
          <w:rFonts w:hint="eastAsia" w:ascii="仿宋_GB2312" w:eastAsia="仿宋_GB2312"/>
          <w:sz w:val="24"/>
          <w:lang w:eastAsia="zh-CN"/>
        </w:rPr>
        <w:t>参选</w:t>
      </w:r>
      <w:r>
        <w:rPr>
          <w:rFonts w:hint="eastAsia" w:ascii="仿宋_GB2312" w:eastAsia="仿宋_GB2312"/>
          <w:sz w:val="24"/>
        </w:rPr>
        <w:t>报价（如有）</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_GB2312" w:eastAsia="仿宋_GB2312"/>
          <w:sz w:val="24"/>
        </w:rPr>
      </w:pPr>
      <w:r>
        <w:rPr>
          <w:rFonts w:hint="eastAsia" w:ascii="仿宋_GB2312" w:eastAsia="仿宋_GB2312"/>
          <w:sz w:val="24"/>
          <w:lang w:val="en-US" w:eastAsia="zh-CN"/>
        </w:rPr>
        <w:t>4</w:t>
      </w:r>
      <w:r>
        <w:rPr>
          <w:rFonts w:hint="eastAsia" w:ascii="仿宋_GB2312" w:eastAsia="仿宋_GB2312"/>
          <w:sz w:val="24"/>
        </w:rPr>
        <w:t xml:space="preserve">.3.1 </w:t>
      </w:r>
      <w:r>
        <w:rPr>
          <w:rFonts w:hint="eastAsia" w:ascii="仿宋_GB2312" w:eastAsia="仿宋_GB2312"/>
          <w:sz w:val="24"/>
          <w:lang w:eastAsia="zh-CN"/>
        </w:rPr>
        <w:t>参选</w:t>
      </w:r>
      <w:r>
        <w:rPr>
          <w:rFonts w:hint="eastAsia" w:ascii="仿宋_GB2312" w:eastAsia="仿宋_GB2312"/>
          <w:sz w:val="24"/>
        </w:rPr>
        <w:t>报价应当充分考虑本项目可能涉及所有费用，并包含在</w:t>
      </w:r>
      <w:r>
        <w:rPr>
          <w:rFonts w:hint="eastAsia" w:ascii="仿宋_GB2312" w:eastAsia="仿宋_GB2312"/>
          <w:sz w:val="24"/>
          <w:lang w:eastAsia="zh-CN"/>
        </w:rPr>
        <w:t>参选</w:t>
      </w:r>
      <w:r>
        <w:rPr>
          <w:rFonts w:hint="eastAsia" w:ascii="仿宋_GB2312" w:eastAsia="仿宋_GB2312"/>
          <w:sz w:val="24"/>
        </w:rPr>
        <w:t>报价中，过程中不予调整。</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_GB2312" w:eastAsia="仿宋_GB2312"/>
          <w:sz w:val="24"/>
        </w:rPr>
      </w:pPr>
      <w:r>
        <w:rPr>
          <w:rFonts w:hint="eastAsia" w:ascii="仿宋_GB2312" w:eastAsia="仿宋_GB2312"/>
          <w:sz w:val="24"/>
          <w:lang w:val="en-US" w:eastAsia="zh-CN"/>
        </w:rPr>
        <w:t>4</w:t>
      </w:r>
      <w:r>
        <w:rPr>
          <w:rFonts w:hint="eastAsia" w:ascii="仿宋_GB2312" w:eastAsia="仿宋_GB2312"/>
          <w:sz w:val="24"/>
        </w:rPr>
        <w:t>.3.2 根据企业自身实力报价，</w:t>
      </w:r>
      <w:r>
        <w:rPr>
          <w:rFonts w:hint="eastAsia" w:ascii="仿宋_GB2312" w:eastAsia="仿宋_GB2312"/>
          <w:sz w:val="24"/>
          <w:lang w:eastAsia="zh-CN"/>
        </w:rPr>
        <w:t>参选</w:t>
      </w:r>
      <w:r>
        <w:rPr>
          <w:rFonts w:hint="eastAsia" w:ascii="仿宋_GB2312" w:eastAsia="仿宋_GB2312"/>
          <w:sz w:val="24"/>
        </w:rPr>
        <w:t>人所报价格为</w:t>
      </w:r>
      <w:r>
        <w:rPr>
          <w:rFonts w:hint="eastAsia" w:ascii="仿宋_GB2312" w:eastAsia="仿宋_GB2312"/>
          <w:sz w:val="24"/>
          <w:lang w:eastAsia="zh-CN"/>
        </w:rPr>
        <w:t>参选</w:t>
      </w:r>
      <w:r>
        <w:rPr>
          <w:rFonts w:hint="eastAsia" w:ascii="仿宋_GB2312" w:eastAsia="仿宋_GB2312"/>
          <w:sz w:val="24"/>
        </w:rPr>
        <w:t>人达到规范及</w:t>
      </w:r>
      <w:r>
        <w:rPr>
          <w:rFonts w:hint="eastAsia" w:ascii="仿宋_GB2312" w:eastAsia="仿宋_GB2312"/>
          <w:sz w:val="24"/>
          <w:lang w:eastAsia="zh-CN"/>
        </w:rPr>
        <w:t>邀约人</w:t>
      </w:r>
      <w:r>
        <w:rPr>
          <w:rFonts w:hint="eastAsia" w:ascii="仿宋_GB2312" w:eastAsia="仿宋_GB2312"/>
          <w:sz w:val="24"/>
        </w:rPr>
        <w:t>质量要求所必需的全部价格；</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_GB2312" w:eastAsia="仿宋_GB2312"/>
          <w:sz w:val="24"/>
        </w:rPr>
      </w:pPr>
      <w:r>
        <w:rPr>
          <w:rFonts w:hint="eastAsia" w:ascii="仿宋_GB2312" w:eastAsia="仿宋_GB2312"/>
          <w:sz w:val="24"/>
          <w:lang w:val="en-US" w:eastAsia="zh-CN"/>
        </w:rPr>
        <w:t>4</w:t>
      </w:r>
      <w:r>
        <w:rPr>
          <w:rFonts w:hint="eastAsia" w:ascii="仿宋_GB2312" w:eastAsia="仿宋_GB2312"/>
          <w:sz w:val="24"/>
        </w:rPr>
        <w:t xml:space="preserve">.3.3 </w:t>
      </w:r>
      <w:r>
        <w:rPr>
          <w:rFonts w:hint="eastAsia" w:ascii="仿宋_GB2312" w:eastAsia="仿宋_GB2312"/>
          <w:sz w:val="24"/>
          <w:lang w:eastAsia="zh-CN"/>
        </w:rPr>
        <w:t>参选</w:t>
      </w:r>
      <w:r>
        <w:rPr>
          <w:rFonts w:hint="eastAsia" w:ascii="仿宋_GB2312" w:eastAsia="仿宋_GB2312"/>
          <w:sz w:val="24"/>
        </w:rPr>
        <w:t>报价货币采用人民币。如果单价金额与总价金额有出入，以单价金额为准（单价金额小数点有明显错误的除外）；若数据的文字大写与数字有差别，则以文字大写为准。</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default" w:ascii="黑体" w:hAnsi="黑体" w:eastAsia="黑体" w:cs="黑体"/>
          <w:sz w:val="24"/>
          <w:lang w:val="en-US" w:eastAsia="zh-CN"/>
        </w:rPr>
      </w:pPr>
      <w:r>
        <w:rPr>
          <w:rFonts w:hint="eastAsia" w:ascii="黑体" w:hAnsi="黑体" w:eastAsia="黑体" w:cs="黑体"/>
          <w:sz w:val="24"/>
          <w:lang w:val="en-US" w:eastAsia="zh-CN"/>
        </w:rPr>
        <w:t>五、评审办法</w:t>
      </w:r>
    </w:p>
    <w:tbl>
      <w:tblPr>
        <w:tblStyle w:val="16"/>
        <w:tblW w:w="8064" w:type="dxa"/>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34"/>
        <w:gridCol w:w="63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5" w:hRule="atLeast"/>
        </w:trPr>
        <w:tc>
          <w:tcPr>
            <w:tcW w:w="1734" w:type="dxa"/>
            <w:tcBorders>
              <w:top w:val="single" w:color="000000" w:sz="6" w:space="0"/>
              <w:left w:val="single" w:color="000000" w:sz="6" w:space="0"/>
              <w:bottom w:val="single" w:color="000000" w:sz="6" w:space="0"/>
              <w:right w:val="single" w:color="000000" w:sz="6" w:space="0"/>
            </w:tcBorders>
            <w:vAlign w:val="center"/>
          </w:tcPr>
          <w:p>
            <w:pPr>
              <w:pStyle w:val="15"/>
              <w:spacing w:before="68"/>
              <w:ind w:left="181" w:right="162" w:hanging="11"/>
              <w:jc w:val="center"/>
              <w:rPr>
                <w:rFonts w:hint="eastAsia" w:ascii="仿宋_GB2312" w:eastAsia="仿宋_GB2312" w:cs="Times New Roman"/>
              </w:rPr>
            </w:pPr>
            <w:r>
              <w:rPr>
                <w:rFonts w:hint="eastAsia" w:ascii="仿宋_GB2312" w:eastAsia="仿宋_GB2312" w:cs="Times New Roman"/>
                <w:spacing w:val="-4"/>
              </w:rPr>
              <w:t>评审因</w:t>
            </w:r>
            <w:r>
              <w:rPr>
                <w:rFonts w:hint="eastAsia" w:ascii="仿宋_GB2312" w:eastAsia="仿宋_GB2312" w:cs="Times New Roman"/>
                <w:spacing w:val="-6"/>
              </w:rPr>
              <w:t>素</w:t>
            </w:r>
          </w:p>
        </w:tc>
        <w:tc>
          <w:tcPr>
            <w:tcW w:w="6330" w:type="dxa"/>
            <w:tcBorders>
              <w:top w:val="single" w:color="000000" w:sz="6" w:space="0"/>
              <w:left w:val="single" w:color="000000" w:sz="6" w:space="0"/>
              <w:bottom w:val="single" w:color="000000" w:sz="6" w:space="0"/>
              <w:right w:val="single" w:color="000000" w:sz="6" w:space="0"/>
            </w:tcBorders>
          </w:tcPr>
          <w:p>
            <w:pPr>
              <w:pStyle w:val="15"/>
              <w:spacing w:before="223"/>
              <w:ind w:left="2816"/>
              <w:rPr>
                <w:rFonts w:hint="eastAsia" w:ascii="仿宋_GB2312" w:eastAsia="仿宋_GB2312" w:cs="Times New Roman"/>
              </w:rPr>
            </w:pPr>
            <w:r>
              <w:rPr>
                <w:rFonts w:hint="eastAsia" w:ascii="仿宋_GB2312" w:eastAsia="仿宋_GB2312" w:cs="Times New Roman"/>
                <w:spacing w:val="-4"/>
                <w:lang w:val="en-US" w:eastAsia="zh-CN"/>
              </w:rPr>
              <w:t>审核</w:t>
            </w:r>
            <w:r>
              <w:rPr>
                <w:rFonts w:hint="eastAsia" w:ascii="仿宋_GB2312" w:eastAsia="仿宋_GB2312" w:cs="Times New Roman"/>
                <w:spacing w:val="-4"/>
              </w:rPr>
              <w:t>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4" w:hRule="atLeast"/>
        </w:trPr>
        <w:tc>
          <w:tcPr>
            <w:tcW w:w="1734" w:type="dxa"/>
            <w:tcBorders>
              <w:top w:val="single" w:color="000000" w:sz="6" w:space="0"/>
              <w:left w:val="single" w:color="000000" w:sz="6" w:space="0"/>
              <w:bottom w:val="single" w:color="000000" w:sz="6" w:space="0"/>
              <w:right w:val="single" w:color="000000" w:sz="6" w:space="0"/>
            </w:tcBorders>
          </w:tcPr>
          <w:p>
            <w:pPr>
              <w:spacing w:line="256" w:lineRule="auto"/>
              <w:jc w:val="center"/>
              <w:rPr>
                <w:rFonts w:hint="eastAsia" w:ascii="仿宋_GB2312" w:eastAsia="仿宋_GB2312"/>
                <w:sz w:val="24"/>
              </w:rPr>
            </w:pPr>
          </w:p>
          <w:p>
            <w:pPr>
              <w:pStyle w:val="15"/>
              <w:spacing w:before="72"/>
              <w:ind w:left="169"/>
              <w:jc w:val="center"/>
              <w:rPr>
                <w:rFonts w:hint="eastAsia" w:ascii="仿宋_GB2312" w:eastAsia="仿宋_GB2312" w:cs="Times New Roman"/>
              </w:rPr>
            </w:pPr>
            <w:r>
              <w:rPr>
                <w:rFonts w:hint="eastAsia" w:ascii="仿宋_GB2312" w:eastAsia="仿宋_GB2312" w:cs="Times New Roman"/>
                <w:spacing w:val="-4"/>
              </w:rPr>
              <w:t>承接业绩</w:t>
            </w:r>
          </w:p>
          <w:p>
            <w:pPr>
              <w:pStyle w:val="15"/>
              <w:spacing w:before="72"/>
              <w:ind w:left="143"/>
              <w:jc w:val="center"/>
              <w:rPr>
                <w:rFonts w:hint="eastAsia" w:ascii="仿宋_GB2312" w:eastAsia="仿宋_GB2312" w:cs="Times New Roman"/>
              </w:rPr>
            </w:pPr>
            <w:r>
              <w:rPr>
                <w:rFonts w:hint="eastAsia" w:ascii="仿宋_GB2312" w:eastAsia="仿宋_GB2312" w:cs="Times New Roman"/>
                <w:spacing w:val="-6"/>
              </w:rPr>
              <w:t>（</w:t>
            </w:r>
            <w:r>
              <w:rPr>
                <w:rFonts w:hint="eastAsia" w:ascii="仿宋_GB2312" w:eastAsia="仿宋_GB2312" w:cs="Times New Roman"/>
                <w:spacing w:val="-6"/>
                <w:lang w:val="en-US" w:eastAsia="zh-CN"/>
              </w:rPr>
              <w:t>60</w:t>
            </w:r>
            <w:r>
              <w:rPr>
                <w:rFonts w:hint="eastAsia" w:ascii="仿宋_GB2312" w:eastAsia="仿宋_GB2312" w:cs="Times New Roman"/>
                <w:spacing w:val="-41"/>
              </w:rPr>
              <w:t xml:space="preserve"> </w:t>
            </w:r>
            <w:r>
              <w:rPr>
                <w:rFonts w:hint="eastAsia" w:ascii="仿宋_GB2312" w:eastAsia="仿宋_GB2312" w:cs="Times New Roman"/>
                <w:spacing w:val="-6"/>
              </w:rPr>
              <w:t>分）</w:t>
            </w:r>
          </w:p>
        </w:tc>
        <w:tc>
          <w:tcPr>
            <w:tcW w:w="6330" w:type="dxa"/>
            <w:tcBorders>
              <w:top w:val="single" w:color="000000" w:sz="6" w:space="0"/>
              <w:left w:val="single" w:color="000000" w:sz="6" w:space="0"/>
              <w:bottom w:val="single" w:color="000000" w:sz="6" w:space="0"/>
              <w:right w:val="single" w:color="000000" w:sz="6" w:space="0"/>
            </w:tcBorders>
          </w:tcPr>
          <w:p>
            <w:pPr>
              <w:keepNext w:val="0"/>
              <w:keepLines w:val="0"/>
              <w:pageBreakBefore w:val="0"/>
              <w:widowControl/>
              <w:kinsoku/>
              <w:wordWrap/>
              <w:overflowPunct/>
              <w:topLinePunct w:val="0"/>
              <w:autoSpaceDE/>
              <w:autoSpaceDN/>
              <w:bidi w:val="0"/>
              <w:adjustRightInd/>
              <w:snapToGrid/>
              <w:ind w:firstLine="404" w:firstLineChars="200"/>
              <w:jc w:val="left"/>
              <w:textAlignment w:val="auto"/>
              <w:rPr>
                <w:rFonts w:hint="eastAsia" w:ascii="仿宋_GB2312" w:hAnsi="仿宋" w:eastAsia="仿宋_GB2312" w:cs="Times New Roman"/>
                <w:spacing w:val="-2"/>
                <w:sz w:val="24"/>
              </w:rPr>
            </w:pPr>
            <w:r>
              <w:rPr>
                <w:rFonts w:hint="eastAsia" w:ascii="仿宋_GB2312" w:eastAsia="仿宋_GB2312" w:cs="Times New Roman"/>
                <w:spacing w:val="-4"/>
              </w:rPr>
              <w:t>（1）</w:t>
            </w:r>
            <w:r>
              <w:rPr>
                <w:rFonts w:hint="eastAsia" w:ascii="仿宋_GB2312" w:hAnsi="仿宋" w:eastAsia="仿宋_GB2312" w:cs="Times New Roman"/>
                <w:spacing w:val="-2"/>
                <w:sz w:val="24"/>
                <w:lang w:eastAsia="zh-CN"/>
              </w:rPr>
              <w:t>参选</w:t>
            </w:r>
            <w:r>
              <w:rPr>
                <w:rFonts w:hint="eastAsia" w:ascii="仿宋_GB2312" w:hAnsi="仿宋" w:eastAsia="仿宋_GB2312" w:cs="Times New Roman"/>
                <w:spacing w:val="-2"/>
                <w:sz w:val="24"/>
              </w:rPr>
              <w:t>人在202</w:t>
            </w:r>
            <w:r>
              <w:rPr>
                <w:rFonts w:hint="eastAsia" w:ascii="仿宋_GB2312" w:hAnsi="仿宋" w:eastAsia="仿宋_GB2312" w:cs="Times New Roman"/>
                <w:spacing w:val="-2"/>
                <w:sz w:val="24"/>
                <w:lang w:val="en-US" w:eastAsia="zh-CN"/>
              </w:rPr>
              <w:t>1</w:t>
            </w:r>
            <w:r>
              <w:rPr>
                <w:rFonts w:hint="eastAsia" w:ascii="仿宋_GB2312" w:hAnsi="仿宋" w:eastAsia="仿宋_GB2312" w:cs="Times New Roman"/>
                <w:spacing w:val="-2"/>
                <w:sz w:val="24"/>
              </w:rPr>
              <w:t>年1月1日至2022年12月31日期间，特装展台搭建总面积在</w:t>
            </w:r>
            <w:r>
              <w:rPr>
                <w:rFonts w:hint="eastAsia" w:ascii="仿宋_GB2312" w:hAnsi="仿宋" w:eastAsia="仿宋_GB2312" w:cs="Times New Roman"/>
                <w:spacing w:val="-2"/>
                <w:sz w:val="24"/>
                <w:lang w:val="en-US" w:eastAsia="zh-CN"/>
              </w:rPr>
              <w:t>3</w:t>
            </w:r>
            <w:r>
              <w:rPr>
                <w:rFonts w:hint="eastAsia" w:ascii="仿宋_GB2312" w:hAnsi="仿宋" w:eastAsia="仿宋_GB2312" w:cs="Times New Roman"/>
                <w:spacing w:val="-2"/>
                <w:sz w:val="24"/>
              </w:rPr>
              <w:t>000平方米及以上或展台搭建合同金额共计达500万元及以上。（达到以上条件不计分）</w:t>
            </w:r>
          </w:p>
          <w:p>
            <w:pPr>
              <w:keepNext w:val="0"/>
              <w:keepLines w:val="0"/>
              <w:pageBreakBefore w:val="0"/>
              <w:widowControl/>
              <w:kinsoku/>
              <w:wordWrap/>
              <w:overflowPunct/>
              <w:topLinePunct w:val="0"/>
              <w:autoSpaceDE/>
              <w:autoSpaceDN/>
              <w:bidi w:val="0"/>
              <w:adjustRightInd/>
              <w:snapToGrid/>
              <w:ind w:firstLine="472" w:firstLineChars="200"/>
              <w:jc w:val="left"/>
              <w:textAlignment w:val="auto"/>
              <w:rPr>
                <w:rFonts w:hint="eastAsia" w:ascii="仿宋_GB2312" w:hAnsi="仿宋" w:eastAsia="仿宋_GB2312" w:cs="Times New Roman"/>
                <w:spacing w:val="-2"/>
                <w:sz w:val="24"/>
                <w:lang w:val="en-US" w:eastAsia="zh-CN"/>
              </w:rPr>
            </w:pPr>
            <w:r>
              <w:rPr>
                <w:rFonts w:hint="eastAsia" w:ascii="仿宋_GB2312" w:eastAsia="仿宋_GB2312" w:cs="Times New Roman"/>
                <w:spacing w:val="-2"/>
                <w:sz w:val="24"/>
                <w:szCs w:val="24"/>
              </w:rPr>
              <w:t>（2）</w:t>
            </w:r>
            <w:r>
              <w:rPr>
                <w:rFonts w:hint="eastAsia" w:ascii="仿宋_GB2312" w:hAnsi="仿宋" w:eastAsia="仿宋_GB2312" w:cs="Times New Roman"/>
                <w:spacing w:val="-2"/>
                <w:sz w:val="24"/>
              </w:rPr>
              <w:t>在此基础上，展台搭建面积每增加</w:t>
            </w:r>
            <w:r>
              <w:rPr>
                <w:rFonts w:hint="eastAsia" w:ascii="仿宋_GB2312" w:hAnsi="仿宋" w:eastAsia="仿宋_GB2312" w:cs="Times New Roman"/>
                <w:spacing w:val="-2"/>
                <w:sz w:val="24"/>
                <w:lang w:val="en-US" w:eastAsia="zh-CN"/>
              </w:rPr>
              <w:t>3</w:t>
            </w:r>
            <w:r>
              <w:rPr>
                <w:rFonts w:hint="eastAsia" w:ascii="仿宋_GB2312" w:hAnsi="仿宋" w:eastAsia="仿宋_GB2312" w:cs="Times New Roman"/>
                <w:spacing w:val="-2"/>
                <w:sz w:val="24"/>
              </w:rPr>
              <w:t>00平方米得5分，</w:t>
            </w:r>
            <w:r>
              <w:rPr>
                <w:rFonts w:hint="eastAsia" w:ascii="仿宋_GB2312" w:hAnsi="仿宋" w:eastAsia="仿宋_GB2312" w:cs="Times New Roman"/>
                <w:spacing w:val="-2"/>
                <w:sz w:val="24"/>
                <w:lang w:val="en-US" w:eastAsia="zh-CN"/>
              </w:rPr>
              <w:t>搭建合同金额每增加100万元得1分。</w:t>
            </w:r>
          </w:p>
          <w:p>
            <w:pPr>
              <w:keepNext w:val="0"/>
              <w:keepLines w:val="0"/>
              <w:pageBreakBefore w:val="0"/>
              <w:widowControl/>
              <w:kinsoku/>
              <w:wordWrap/>
              <w:overflowPunct/>
              <w:topLinePunct w:val="0"/>
              <w:autoSpaceDE/>
              <w:autoSpaceDN/>
              <w:bidi w:val="0"/>
              <w:adjustRightInd/>
              <w:snapToGrid/>
              <w:ind w:firstLine="472" w:firstLineChars="200"/>
              <w:jc w:val="left"/>
              <w:textAlignment w:val="auto"/>
              <w:rPr>
                <w:rFonts w:hint="eastAsia" w:ascii="仿宋_GB2312" w:hAnsi="仿宋" w:eastAsia="仿宋_GB2312" w:cs="Times New Roman"/>
                <w:spacing w:val="-2"/>
                <w:sz w:val="24"/>
              </w:rPr>
            </w:pPr>
            <w:r>
              <w:rPr>
                <w:rFonts w:hint="eastAsia" w:ascii="仿宋_GB2312" w:eastAsia="仿宋_GB2312" w:cs="Times New Roman"/>
                <w:spacing w:val="-2"/>
                <w:sz w:val="24"/>
                <w:szCs w:val="24"/>
              </w:rPr>
              <w:t>（</w:t>
            </w:r>
            <w:r>
              <w:rPr>
                <w:rFonts w:hint="eastAsia" w:ascii="仿宋_GB2312" w:eastAsia="仿宋_GB2312" w:cs="Times New Roman"/>
                <w:spacing w:val="-2"/>
                <w:sz w:val="24"/>
                <w:szCs w:val="24"/>
                <w:lang w:val="en-US" w:eastAsia="zh-CN"/>
              </w:rPr>
              <w:t>3</w:t>
            </w:r>
            <w:r>
              <w:rPr>
                <w:rFonts w:hint="eastAsia" w:ascii="仿宋_GB2312" w:eastAsia="仿宋_GB2312" w:cs="Times New Roman"/>
                <w:spacing w:val="-2"/>
                <w:sz w:val="24"/>
                <w:szCs w:val="24"/>
              </w:rPr>
              <w:t>）</w:t>
            </w:r>
            <w:r>
              <w:rPr>
                <w:rFonts w:hint="eastAsia" w:ascii="仿宋_GB2312" w:hAnsi="仿宋" w:eastAsia="仿宋_GB2312" w:cs="Times New Roman"/>
                <w:spacing w:val="-2"/>
                <w:sz w:val="24"/>
              </w:rPr>
              <w:t>本项累计得分，最高不超过</w:t>
            </w:r>
            <w:r>
              <w:rPr>
                <w:rFonts w:hint="eastAsia" w:ascii="仿宋_GB2312" w:hAnsi="仿宋" w:eastAsia="仿宋_GB2312" w:cs="Times New Roman"/>
                <w:spacing w:val="-2"/>
                <w:sz w:val="24"/>
                <w:lang w:val="en-US" w:eastAsia="zh-CN"/>
              </w:rPr>
              <w:t>6</w:t>
            </w:r>
            <w:r>
              <w:rPr>
                <w:rFonts w:hint="eastAsia" w:ascii="仿宋_GB2312" w:hAnsi="仿宋" w:eastAsia="仿宋_GB2312" w:cs="Times New Roman"/>
                <w:spacing w:val="-2"/>
                <w:sz w:val="24"/>
              </w:rPr>
              <w:t>0分。</w:t>
            </w:r>
          </w:p>
          <w:p>
            <w:pPr>
              <w:keepNext w:val="0"/>
              <w:keepLines w:val="0"/>
              <w:pageBreakBefore w:val="0"/>
              <w:widowControl/>
              <w:kinsoku/>
              <w:wordWrap/>
              <w:overflowPunct/>
              <w:topLinePunct w:val="0"/>
              <w:autoSpaceDE/>
              <w:autoSpaceDN/>
              <w:bidi w:val="0"/>
              <w:adjustRightInd/>
              <w:snapToGrid/>
              <w:ind w:firstLine="472" w:firstLineChars="200"/>
              <w:jc w:val="left"/>
              <w:textAlignment w:val="auto"/>
              <w:rPr>
                <w:rFonts w:hint="eastAsia" w:ascii="仿宋_GB2312" w:eastAsia="仿宋_GB2312" w:cs="Times New Roman"/>
                <w:sz w:val="24"/>
                <w:lang w:eastAsia="zh-CN"/>
              </w:rPr>
            </w:pPr>
            <w:r>
              <w:rPr>
                <w:rFonts w:hint="eastAsia" w:ascii="仿宋_GB2312" w:hAnsi="仿宋" w:eastAsia="仿宋_GB2312" w:cs="Times New Roman"/>
                <w:spacing w:val="-2"/>
                <w:sz w:val="24"/>
                <w:lang w:eastAsia="zh-CN"/>
              </w:rPr>
              <w:t>（</w:t>
            </w:r>
            <w:r>
              <w:rPr>
                <w:rFonts w:hint="eastAsia" w:ascii="仿宋_GB2312" w:hAnsi="仿宋" w:eastAsia="仿宋_GB2312" w:cs="Times New Roman"/>
                <w:spacing w:val="-2"/>
                <w:sz w:val="24"/>
                <w:lang w:val="en-US" w:eastAsia="zh-CN"/>
              </w:rPr>
              <w:t>文件格式参见附件3</w:t>
            </w:r>
            <w:r>
              <w:rPr>
                <w:rFonts w:hint="eastAsia" w:ascii="仿宋_GB2312" w:hAnsi="仿宋" w:eastAsia="仿宋_GB2312" w:cs="Times New Roman"/>
                <w:spacing w:val="-2"/>
                <w:sz w:val="24"/>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9" w:hRule="atLeast"/>
        </w:trPr>
        <w:tc>
          <w:tcPr>
            <w:tcW w:w="1734" w:type="dxa"/>
            <w:tcBorders>
              <w:top w:val="single" w:color="000000" w:sz="6" w:space="0"/>
              <w:left w:val="single" w:color="000000" w:sz="6" w:space="0"/>
              <w:bottom w:val="single" w:color="000000" w:sz="6" w:space="0"/>
              <w:right w:val="single" w:color="000000" w:sz="6" w:space="0"/>
            </w:tcBorders>
          </w:tcPr>
          <w:p>
            <w:pPr>
              <w:pStyle w:val="15"/>
              <w:spacing w:before="72"/>
              <w:ind w:left="179"/>
              <w:jc w:val="center"/>
              <w:rPr>
                <w:rFonts w:hint="eastAsia" w:ascii="仿宋_GB2312" w:eastAsia="仿宋_GB2312" w:cs="Times New Roman"/>
                <w:spacing w:val="-5"/>
              </w:rPr>
            </w:pPr>
          </w:p>
          <w:p>
            <w:pPr>
              <w:pStyle w:val="15"/>
              <w:spacing w:before="72"/>
              <w:ind w:left="179"/>
              <w:jc w:val="center"/>
              <w:rPr>
                <w:rFonts w:hint="eastAsia" w:ascii="仿宋_GB2312" w:eastAsia="仿宋_GB2312" w:cs="Times New Roman"/>
                <w:spacing w:val="-5"/>
              </w:rPr>
            </w:pPr>
          </w:p>
          <w:p>
            <w:pPr>
              <w:pStyle w:val="15"/>
              <w:spacing w:before="72"/>
              <w:ind w:left="179"/>
              <w:jc w:val="center"/>
              <w:rPr>
                <w:rFonts w:hint="eastAsia" w:ascii="仿宋_GB2312" w:eastAsia="仿宋_GB2312" w:cs="Times New Roman"/>
                <w:spacing w:val="-5"/>
              </w:rPr>
            </w:pPr>
          </w:p>
          <w:p>
            <w:pPr>
              <w:pStyle w:val="15"/>
              <w:spacing w:before="72"/>
              <w:ind w:left="179"/>
              <w:jc w:val="center"/>
              <w:rPr>
                <w:rFonts w:hint="eastAsia" w:ascii="仿宋_GB2312" w:eastAsia="仿宋_GB2312" w:cs="Times New Roman"/>
                <w:spacing w:val="-5"/>
              </w:rPr>
            </w:pPr>
          </w:p>
          <w:p>
            <w:pPr>
              <w:pStyle w:val="15"/>
              <w:spacing w:before="72"/>
              <w:ind w:left="179"/>
              <w:jc w:val="center"/>
              <w:rPr>
                <w:rFonts w:hint="eastAsia" w:ascii="仿宋_GB2312" w:eastAsia="仿宋_GB2312" w:cs="Times New Roman"/>
                <w:spacing w:val="-5"/>
              </w:rPr>
            </w:pPr>
          </w:p>
          <w:p>
            <w:pPr>
              <w:pStyle w:val="15"/>
              <w:spacing w:before="72"/>
              <w:ind w:left="179"/>
              <w:jc w:val="center"/>
              <w:rPr>
                <w:rFonts w:hint="eastAsia" w:ascii="仿宋_GB2312" w:eastAsia="仿宋_GB2312" w:cs="Times New Roman"/>
                <w:color w:val="000000"/>
              </w:rPr>
            </w:pPr>
            <w:r>
              <w:rPr>
                <w:rFonts w:hint="eastAsia" w:ascii="仿宋_GB2312" w:eastAsia="仿宋_GB2312" w:cs="Times New Roman"/>
                <w:spacing w:val="-5"/>
              </w:rPr>
              <w:t>人员团队</w:t>
            </w:r>
          </w:p>
          <w:p>
            <w:pPr>
              <w:pStyle w:val="15"/>
              <w:spacing w:before="72"/>
              <w:ind w:left="198"/>
              <w:jc w:val="center"/>
              <w:rPr>
                <w:rFonts w:hint="eastAsia" w:ascii="仿宋_GB2312" w:eastAsia="仿宋_GB2312" w:cs="Times New Roman"/>
                <w:spacing w:val="-8"/>
              </w:rPr>
            </w:pPr>
            <w:r>
              <w:rPr>
                <w:rFonts w:hint="eastAsia" w:ascii="仿宋_GB2312" w:eastAsia="仿宋_GB2312" w:cs="Times New Roman"/>
                <w:spacing w:val="-7"/>
              </w:rPr>
              <w:t>（20</w:t>
            </w:r>
            <w:r>
              <w:rPr>
                <w:rFonts w:hint="eastAsia" w:ascii="仿宋_GB2312" w:eastAsia="仿宋_GB2312" w:cs="Times New Roman"/>
                <w:spacing w:val="-36"/>
              </w:rPr>
              <w:t xml:space="preserve"> </w:t>
            </w:r>
            <w:r>
              <w:rPr>
                <w:rFonts w:hint="eastAsia" w:ascii="仿宋_GB2312" w:eastAsia="仿宋_GB2312" w:cs="Times New Roman"/>
                <w:spacing w:val="-7"/>
              </w:rPr>
              <w:t>分）</w:t>
            </w:r>
          </w:p>
        </w:tc>
        <w:tc>
          <w:tcPr>
            <w:tcW w:w="6330" w:type="dxa"/>
            <w:tcBorders>
              <w:top w:val="single" w:color="000000" w:sz="6" w:space="0"/>
              <w:left w:val="single" w:color="000000" w:sz="6" w:space="0"/>
              <w:bottom w:val="single" w:color="000000" w:sz="6" w:space="0"/>
              <w:right w:val="single" w:color="000000" w:sz="6" w:space="0"/>
            </w:tcBorders>
          </w:tcPr>
          <w:p>
            <w:pPr>
              <w:pStyle w:val="15"/>
              <w:spacing w:line="360" w:lineRule="exact"/>
              <w:ind w:left="84" w:right="75" w:firstLine="218"/>
              <w:rPr>
                <w:rFonts w:hint="eastAsia" w:ascii="仿宋_GB2312" w:eastAsia="仿宋_GB2312" w:cs="Times New Roman"/>
                <w:color w:val="000000"/>
                <w:sz w:val="24"/>
                <w:szCs w:val="24"/>
              </w:rPr>
            </w:pPr>
            <w:r>
              <w:rPr>
                <w:rFonts w:hint="eastAsia" w:ascii="仿宋_GB2312" w:eastAsia="仿宋_GB2312" w:cs="Times New Roman"/>
                <w:spacing w:val="-4"/>
                <w:sz w:val="24"/>
                <w:szCs w:val="24"/>
              </w:rPr>
              <w:t>（1）</w:t>
            </w:r>
            <w:r>
              <w:rPr>
                <w:rFonts w:hint="eastAsia" w:ascii="仿宋_GB2312" w:eastAsia="仿宋_GB2312" w:cs="Times New Roman"/>
                <w:spacing w:val="-4"/>
                <w:sz w:val="24"/>
                <w:szCs w:val="24"/>
                <w:lang w:eastAsia="zh-CN"/>
              </w:rPr>
              <w:t>参选</w:t>
            </w:r>
            <w:r>
              <w:rPr>
                <w:rFonts w:hint="eastAsia" w:ascii="仿宋_GB2312" w:eastAsia="仿宋_GB2312" w:cs="Times New Roman"/>
                <w:spacing w:val="-4"/>
                <w:sz w:val="24"/>
                <w:szCs w:val="24"/>
              </w:rPr>
              <w:t>人应拥有以下几类人员：2名设计</w:t>
            </w:r>
            <w:r>
              <w:rPr>
                <w:rFonts w:hint="eastAsia" w:ascii="仿宋_GB2312" w:eastAsia="仿宋_GB2312" w:cs="Times New Roman"/>
                <w:spacing w:val="-5"/>
                <w:sz w:val="24"/>
                <w:szCs w:val="24"/>
              </w:rPr>
              <w:t>学类或建筑类相关专</w:t>
            </w:r>
            <w:r>
              <w:rPr>
                <w:rFonts w:hint="eastAsia" w:ascii="仿宋_GB2312" w:eastAsia="仿宋_GB2312" w:cs="Times New Roman"/>
                <w:spacing w:val="-1"/>
                <w:sz w:val="24"/>
                <w:szCs w:val="24"/>
              </w:rPr>
              <w:t>业设计师；1名英语人员，须持有CET-6合格证书（425分以上）</w:t>
            </w:r>
            <w:r>
              <w:rPr>
                <w:rFonts w:hint="eastAsia" w:ascii="仿宋_GB2312" w:eastAsia="仿宋_GB2312" w:cs="Times New Roman"/>
                <w:spacing w:val="-3"/>
                <w:sz w:val="24"/>
                <w:szCs w:val="24"/>
              </w:rPr>
              <w:t>或TEM-4证书或TEM-8证书或具有留学经历（留学国家官方语言为</w:t>
            </w:r>
            <w:r>
              <w:rPr>
                <w:rFonts w:hint="eastAsia" w:ascii="仿宋_GB2312" w:eastAsia="仿宋_GB2312" w:cs="Times New Roman"/>
                <w:spacing w:val="-1"/>
                <w:sz w:val="24"/>
                <w:szCs w:val="24"/>
              </w:rPr>
              <w:t>英语）并取得国内政府部门学历认证的；1名机电（强电、弱电、</w:t>
            </w:r>
            <w:r>
              <w:rPr>
                <w:rFonts w:hint="eastAsia" w:ascii="仿宋_GB2312" w:eastAsia="仿宋_GB2312" w:cs="Times New Roman"/>
                <w:spacing w:val="1"/>
                <w:sz w:val="24"/>
                <w:szCs w:val="24"/>
              </w:rPr>
              <w:t>给排水）类技术人员；1名登高作业持证特种作</w:t>
            </w:r>
            <w:r>
              <w:rPr>
                <w:rFonts w:hint="eastAsia" w:ascii="仿宋_GB2312" w:eastAsia="仿宋_GB2312" w:cs="Times New Roman"/>
                <w:sz w:val="24"/>
                <w:szCs w:val="24"/>
              </w:rPr>
              <w:t>业技术人员；2名</w:t>
            </w:r>
            <w:r>
              <w:rPr>
                <w:rFonts w:hint="eastAsia" w:ascii="仿宋_GB2312" w:eastAsia="仿宋_GB2312" w:cs="Times New Roman"/>
                <w:spacing w:val="-3"/>
                <w:sz w:val="24"/>
                <w:szCs w:val="24"/>
              </w:rPr>
              <w:t>安全管理员，达到以上条件得5分；</w:t>
            </w:r>
          </w:p>
          <w:p>
            <w:pPr>
              <w:pStyle w:val="15"/>
              <w:spacing w:line="360" w:lineRule="exact"/>
              <w:ind w:left="94" w:right="75" w:firstLine="209"/>
              <w:rPr>
                <w:rFonts w:hint="eastAsia" w:ascii="仿宋_GB2312" w:eastAsia="仿宋_GB2312" w:cs="Times New Roman"/>
                <w:sz w:val="24"/>
                <w:szCs w:val="24"/>
              </w:rPr>
            </w:pPr>
            <w:r>
              <w:rPr>
                <w:rFonts w:hint="eastAsia" w:ascii="仿宋_GB2312" w:eastAsia="仿宋_GB2312" w:cs="Times New Roman"/>
                <w:spacing w:val="-2"/>
                <w:sz w:val="24"/>
                <w:szCs w:val="24"/>
              </w:rPr>
              <w:t>（2）在</w:t>
            </w:r>
            <w:r>
              <w:rPr>
                <w:rFonts w:hint="eastAsia" w:ascii="仿宋_GB2312" w:eastAsia="仿宋_GB2312" w:cs="Times New Roman"/>
                <w:spacing w:val="-2"/>
                <w:sz w:val="24"/>
                <w:szCs w:val="24"/>
                <w:lang w:val="en-US" w:eastAsia="zh-CN"/>
              </w:rPr>
              <w:t>此</w:t>
            </w:r>
            <w:r>
              <w:rPr>
                <w:rFonts w:hint="eastAsia" w:ascii="仿宋_GB2312" w:eastAsia="仿宋_GB2312" w:cs="Times New Roman"/>
                <w:spacing w:val="-2"/>
                <w:sz w:val="24"/>
                <w:szCs w:val="24"/>
              </w:rPr>
              <w:t>基础上，设计学类或建筑类相关专业设计师每增加</w:t>
            </w:r>
            <w:r>
              <w:rPr>
                <w:rFonts w:hint="eastAsia" w:ascii="仿宋_GB2312" w:eastAsia="仿宋_GB2312" w:cs="Times New Roman"/>
                <w:spacing w:val="-8"/>
                <w:sz w:val="24"/>
                <w:szCs w:val="24"/>
              </w:rPr>
              <w:t>1名，得1分，最高不超过3分；</w:t>
            </w:r>
          </w:p>
          <w:p>
            <w:pPr>
              <w:pStyle w:val="15"/>
              <w:spacing w:line="360" w:lineRule="exact"/>
              <w:ind w:left="84" w:right="75" w:firstLine="219"/>
              <w:rPr>
                <w:rFonts w:hint="eastAsia" w:ascii="仿宋_GB2312" w:eastAsia="仿宋_GB2312" w:cs="Times New Roman"/>
                <w:sz w:val="24"/>
                <w:szCs w:val="24"/>
              </w:rPr>
            </w:pPr>
            <w:r>
              <w:rPr>
                <w:rFonts w:hint="eastAsia" w:ascii="仿宋_GB2312" w:eastAsia="仿宋_GB2312" w:cs="Times New Roman"/>
                <w:spacing w:val="-12"/>
                <w:sz w:val="24"/>
                <w:szCs w:val="24"/>
              </w:rPr>
              <w:t>（3）在（1）基础上，持有CET-6合格证书（425分以上）或TEM-4</w:t>
            </w:r>
            <w:r>
              <w:rPr>
                <w:rFonts w:hint="eastAsia" w:ascii="仿宋_GB2312" w:eastAsia="仿宋_GB2312" w:cs="Times New Roman"/>
                <w:spacing w:val="-2"/>
                <w:sz w:val="24"/>
                <w:szCs w:val="24"/>
              </w:rPr>
              <w:t>证书或TEM-8证书或具有留学经历（留</w:t>
            </w:r>
            <w:r>
              <w:rPr>
                <w:rFonts w:hint="eastAsia" w:ascii="仿宋_GB2312" w:eastAsia="仿宋_GB2312" w:cs="Times New Roman"/>
                <w:spacing w:val="-3"/>
                <w:sz w:val="24"/>
                <w:szCs w:val="24"/>
              </w:rPr>
              <w:t>学国家官方语言为英语）并</w:t>
            </w:r>
            <w:r>
              <w:rPr>
                <w:rFonts w:hint="eastAsia" w:ascii="仿宋_GB2312" w:eastAsia="仿宋_GB2312" w:cs="Times New Roman"/>
                <w:spacing w:val="-5"/>
                <w:sz w:val="24"/>
                <w:szCs w:val="24"/>
              </w:rPr>
              <w:t>取得国内政府部门学历认证的英语人员，每增加1名，得1分，最</w:t>
            </w:r>
            <w:r>
              <w:rPr>
                <w:rFonts w:hint="eastAsia" w:ascii="仿宋_GB2312" w:eastAsia="仿宋_GB2312" w:cs="Times New Roman"/>
                <w:spacing w:val="-6"/>
                <w:sz w:val="24"/>
                <w:szCs w:val="24"/>
              </w:rPr>
              <w:t>高不超过2分；</w:t>
            </w:r>
          </w:p>
          <w:p>
            <w:pPr>
              <w:pStyle w:val="15"/>
              <w:spacing w:line="360" w:lineRule="exact"/>
              <w:ind w:left="92" w:right="75" w:firstLine="210"/>
              <w:rPr>
                <w:rFonts w:hint="eastAsia" w:ascii="仿宋_GB2312" w:eastAsia="仿宋_GB2312" w:cs="Times New Roman"/>
                <w:spacing w:val="-8"/>
                <w:sz w:val="24"/>
                <w:szCs w:val="24"/>
              </w:rPr>
            </w:pPr>
            <w:r>
              <w:rPr>
                <w:rFonts w:hint="eastAsia" w:ascii="仿宋_GB2312" w:eastAsia="仿宋_GB2312" w:cs="Times New Roman"/>
                <w:spacing w:val="-2"/>
                <w:sz w:val="24"/>
                <w:szCs w:val="24"/>
              </w:rPr>
              <w:t>（4）在（1）基础上，机电（强电、弱电、给排水）类技术人员</w:t>
            </w:r>
            <w:r>
              <w:rPr>
                <w:rFonts w:hint="eastAsia" w:ascii="仿宋_GB2312" w:eastAsia="仿宋_GB2312" w:cs="Times New Roman"/>
                <w:spacing w:val="-8"/>
                <w:sz w:val="24"/>
                <w:szCs w:val="24"/>
              </w:rPr>
              <w:t>每增加1名，得1分，最高不超过3分；</w:t>
            </w:r>
          </w:p>
          <w:p>
            <w:pPr>
              <w:pStyle w:val="15"/>
              <w:spacing w:line="360" w:lineRule="exact"/>
              <w:ind w:left="92" w:right="75" w:firstLine="210"/>
              <w:rPr>
                <w:rFonts w:hint="eastAsia" w:ascii="仿宋_GB2312" w:eastAsia="仿宋_GB2312" w:cs="Times New Roman"/>
                <w:sz w:val="24"/>
                <w:szCs w:val="24"/>
              </w:rPr>
            </w:pPr>
            <w:r>
              <w:rPr>
                <w:rFonts w:hint="eastAsia" w:ascii="仿宋_GB2312" w:eastAsia="仿宋_GB2312" w:cs="Times New Roman"/>
                <w:spacing w:val="-1"/>
                <w:sz w:val="24"/>
                <w:szCs w:val="24"/>
              </w:rPr>
              <w:t>（5）在（1）基础上，登高作业持证特种作</w:t>
            </w:r>
            <w:r>
              <w:rPr>
                <w:rFonts w:hint="eastAsia" w:ascii="仿宋_GB2312" w:eastAsia="仿宋_GB2312" w:cs="Times New Roman"/>
                <w:spacing w:val="-2"/>
                <w:sz w:val="24"/>
                <w:szCs w:val="24"/>
              </w:rPr>
              <w:t>业技术人员每增加1</w:t>
            </w:r>
            <w:r>
              <w:rPr>
                <w:rFonts w:hint="eastAsia" w:ascii="仿宋_GB2312" w:eastAsia="仿宋_GB2312" w:cs="Times New Roman"/>
                <w:spacing w:val="-6"/>
                <w:sz w:val="24"/>
                <w:szCs w:val="24"/>
              </w:rPr>
              <w:t>名，得1分，最高不超过3分；</w:t>
            </w:r>
          </w:p>
          <w:p>
            <w:pPr>
              <w:pStyle w:val="15"/>
              <w:spacing w:line="360" w:lineRule="exact"/>
              <w:ind w:left="85" w:right="75" w:firstLine="217"/>
              <w:rPr>
                <w:rFonts w:hint="eastAsia" w:ascii="仿宋_GB2312" w:eastAsia="仿宋_GB2312" w:cs="Times New Roman"/>
                <w:sz w:val="24"/>
                <w:szCs w:val="24"/>
              </w:rPr>
            </w:pPr>
            <w:r>
              <w:rPr>
                <w:rFonts w:hint="eastAsia" w:ascii="仿宋_GB2312" w:eastAsia="仿宋_GB2312" w:cs="Times New Roman"/>
                <w:spacing w:val="-5"/>
                <w:sz w:val="24"/>
                <w:szCs w:val="24"/>
              </w:rPr>
              <w:t>（6）在（1）基础上，安全管理员每增加1名，得1分，最高不</w:t>
            </w:r>
            <w:r>
              <w:rPr>
                <w:rFonts w:hint="eastAsia" w:ascii="仿宋_GB2312" w:eastAsia="仿宋_GB2312" w:cs="Times New Roman"/>
                <w:spacing w:val="-8"/>
                <w:sz w:val="24"/>
                <w:szCs w:val="24"/>
              </w:rPr>
              <w:t>超过2分；</w:t>
            </w:r>
          </w:p>
          <w:p>
            <w:pPr>
              <w:pStyle w:val="15"/>
              <w:spacing w:line="360" w:lineRule="exact"/>
              <w:ind w:left="102" w:right="75" w:firstLine="201"/>
              <w:rPr>
                <w:rFonts w:hint="eastAsia" w:ascii="仿宋_GB2312" w:eastAsia="仿宋_GB2312" w:cs="Times New Roman"/>
                <w:spacing w:val="-17"/>
                <w:sz w:val="24"/>
                <w:szCs w:val="24"/>
              </w:rPr>
            </w:pPr>
            <w:r>
              <w:rPr>
                <w:rFonts w:hint="eastAsia" w:ascii="仿宋_GB2312" w:eastAsia="仿宋_GB2312" w:cs="Times New Roman"/>
                <w:spacing w:val="2"/>
                <w:sz w:val="24"/>
                <w:szCs w:val="24"/>
              </w:rPr>
              <w:t>（7）持有一名及以上节能或环保、可持续发展相关专业本科人</w:t>
            </w:r>
            <w:r>
              <w:rPr>
                <w:rFonts w:hint="eastAsia" w:ascii="仿宋_GB2312" w:eastAsia="仿宋_GB2312" w:cs="Times New Roman"/>
                <w:spacing w:val="-17"/>
                <w:sz w:val="24"/>
                <w:szCs w:val="24"/>
              </w:rPr>
              <w:t>员，得1分，</w:t>
            </w:r>
            <w:r>
              <w:rPr>
                <w:rFonts w:hint="eastAsia" w:ascii="仿宋_GB2312" w:eastAsia="仿宋_GB2312" w:cs="Times New Roman"/>
                <w:spacing w:val="-6"/>
                <w:sz w:val="24"/>
                <w:szCs w:val="24"/>
              </w:rPr>
              <w:t>最高不超过2分；</w:t>
            </w:r>
          </w:p>
          <w:p>
            <w:pPr>
              <w:pStyle w:val="15"/>
              <w:keepNext w:val="0"/>
              <w:keepLines w:val="0"/>
              <w:pageBreakBefore w:val="0"/>
              <w:widowControl w:val="0"/>
              <w:kinsoku/>
              <w:wordWrap/>
              <w:overflowPunct/>
              <w:topLinePunct w:val="0"/>
              <w:autoSpaceDE/>
              <w:autoSpaceDN/>
              <w:bidi w:val="0"/>
              <w:adjustRightInd/>
              <w:snapToGrid/>
              <w:spacing w:before="1" w:line="360" w:lineRule="exact"/>
              <w:ind w:left="0" w:firstLine="440" w:firstLineChars="200"/>
              <w:textAlignment w:val="auto"/>
              <w:rPr>
                <w:rFonts w:hint="eastAsia" w:ascii="仿宋_GB2312" w:eastAsia="仿宋_GB2312" w:cs="Times New Roman"/>
                <w:sz w:val="24"/>
                <w:szCs w:val="24"/>
              </w:rPr>
            </w:pPr>
            <w:r>
              <w:rPr>
                <w:rFonts w:hint="eastAsia" w:ascii="仿宋_GB2312" w:eastAsia="仿宋_GB2312" w:cs="Times New Roman"/>
                <w:spacing w:val="-10"/>
                <w:sz w:val="24"/>
                <w:szCs w:val="24"/>
              </w:rPr>
              <w:t>注：</w:t>
            </w:r>
            <w:r>
              <w:rPr>
                <w:rFonts w:hint="eastAsia" w:ascii="仿宋_GB2312" w:eastAsia="仿宋_GB2312" w:cs="Times New Roman"/>
                <w:spacing w:val="-2"/>
                <w:sz w:val="24"/>
                <w:szCs w:val="24"/>
              </w:rPr>
              <w:t>1.本项所指设计学类相关专业包括艺术设计学(130501)、视觉</w:t>
            </w:r>
            <w:r>
              <w:rPr>
                <w:rFonts w:hint="eastAsia" w:ascii="仿宋_GB2312" w:eastAsia="仿宋_GB2312" w:cs="Times New Roman"/>
                <w:spacing w:val="-1"/>
                <w:sz w:val="24"/>
                <w:szCs w:val="24"/>
              </w:rPr>
              <w:t>传达设计(130502)、环境设计(130503</w:t>
            </w:r>
            <w:r>
              <w:rPr>
                <w:rFonts w:hint="eastAsia" w:ascii="仿宋_GB2312" w:eastAsia="仿宋_GB2312" w:cs="Times New Roman"/>
                <w:spacing w:val="-2"/>
                <w:sz w:val="24"/>
                <w:szCs w:val="24"/>
              </w:rPr>
              <w:t>)、产品设计(130504)、服装</w:t>
            </w:r>
            <w:r>
              <w:rPr>
                <w:rFonts w:hint="eastAsia" w:ascii="仿宋_GB2312" w:eastAsia="仿宋_GB2312" w:cs="Times New Roman"/>
                <w:spacing w:val="-1"/>
                <w:sz w:val="24"/>
                <w:szCs w:val="24"/>
              </w:rPr>
              <w:t>与服饰设计(130505)、公共艺术(13050</w:t>
            </w:r>
            <w:r>
              <w:rPr>
                <w:rFonts w:hint="eastAsia" w:ascii="仿宋_GB2312" w:eastAsia="仿宋_GB2312" w:cs="Times New Roman"/>
                <w:spacing w:val="-2"/>
                <w:sz w:val="24"/>
                <w:szCs w:val="24"/>
              </w:rPr>
              <w:t>6)、工艺美术(130507)、数</w:t>
            </w:r>
            <w:r>
              <w:rPr>
                <w:rFonts w:hint="eastAsia" w:ascii="仿宋_GB2312" w:eastAsia="仿宋_GB2312" w:cs="Times New Roman"/>
                <w:spacing w:val="8"/>
                <w:sz w:val="24"/>
                <w:szCs w:val="24"/>
              </w:rPr>
              <w:t>字媒体艺术(130508)、艺术与科技(130509T)、陶瓷艺</w:t>
            </w:r>
            <w:r>
              <w:rPr>
                <w:rFonts w:hint="eastAsia" w:ascii="仿宋_GB2312" w:eastAsia="仿宋_GB2312" w:cs="Times New Roman"/>
                <w:spacing w:val="7"/>
                <w:sz w:val="24"/>
                <w:szCs w:val="24"/>
              </w:rPr>
              <w:t>术设计</w:t>
            </w:r>
            <w:r>
              <w:rPr>
                <w:rFonts w:hint="eastAsia" w:ascii="仿宋_GB2312" w:eastAsia="仿宋_GB2312" w:cs="Times New Roman"/>
                <w:sz w:val="24"/>
                <w:szCs w:val="24"/>
              </w:rPr>
              <w:t>(130510TK)、新媒体艺术(130511T)、包装设计(130512T)共12个</w:t>
            </w:r>
            <w:r>
              <w:rPr>
                <w:rFonts w:hint="eastAsia" w:ascii="仿宋_GB2312" w:eastAsia="仿宋_GB2312" w:cs="Times New Roman"/>
                <w:spacing w:val="-6"/>
                <w:sz w:val="24"/>
                <w:szCs w:val="24"/>
              </w:rPr>
              <w:t>专业。</w:t>
            </w:r>
          </w:p>
          <w:p>
            <w:pPr>
              <w:pStyle w:val="15"/>
              <w:spacing w:before="19" w:line="360" w:lineRule="exact"/>
              <w:ind w:left="87" w:right="75" w:firstLine="441"/>
              <w:rPr>
                <w:rFonts w:hint="eastAsia" w:ascii="仿宋_GB2312" w:eastAsia="仿宋_GB2312" w:cs="Times New Roman"/>
                <w:sz w:val="24"/>
                <w:szCs w:val="24"/>
              </w:rPr>
            </w:pPr>
            <w:r>
              <w:rPr>
                <w:rFonts w:hint="eastAsia" w:ascii="仿宋_GB2312" w:eastAsia="仿宋_GB2312" w:cs="Times New Roman"/>
                <w:spacing w:val="-2"/>
                <w:sz w:val="24"/>
                <w:szCs w:val="24"/>
              </w:rPr>
              <w:t>2.本项所指建筑学类相关专业包括建筑学（082801</w:t>
            </w:r>
            <w:r>
              <w:rPr>
                <w:rFonts w:hint="eastAsia" w:ascii="仿宋_GB2312" w:eastAsia="仿宋_GB2312" w:cs="Times New Roman"/>
                <w:spacing w:val="-1"/>
                <w:sz w:val="24"/>
                <w:szCs w:val="24"/>
              </w:rPr>
              <w:t>）、</w:t>
            </w:r>
            <w:r>
              <w:rPr>
                <w:rFonts w:hint="eastAsia" w:ascii="仿宋_GB2312" w:eastAsia="仿宋_GB2312" w:cs="Times New Roman"/>
                <w:spacing w:val="-2"/>
                <w:sz w:val="24"/>
                <w:szCs w:val="24"/>
              </w:rPr>
              <w:t>城乡规划（082802</w:t>
            </w:r>
            <w:r>
              <w:rPr>
                <w:rFonts w:hint="eastAsia" w:ascii="仿宋_GB2312" w:eastAsia="仿宋_GB2312" w:cs="Times New Roman"/>
                <w:spacing w:val="11"/>
                <w:sz w:val="24"/>
                <w:szCs w:val="24"/>
              </w:rPr>
              <w:t>）、</w:t>
            </w:r>
            <w:r>
              <w:rPr>
                <w:rFonts w:hint="eastAsia" w:ascii="仿宋_GB2312" w:eastAsia="仿宋_GB2312" w:cs="Times New Roman"/>
                <w:spacing w:val="-2"/>
                <w:sz w:val="24"/>
                <w:szCs w:val="24"/>
              </w:rPr>
              <w:t>风景园林（082803）。</w:t>
            </w:r>
          </w:p>
          <w:p>
            <w:pPr>
              <w:pStyle w:val="15"/>
              <w:spacing w:before="20" w:line="360" w:lineRule="exact"/>
              <w:ind w:left="89" w:right="75" w:firstLine="432"/>
              <w:rPr>
                <w:rFonts w:hint="eastAsia" w:ascii="仿宋_GB2312" w:eastAsia="仿宋_GB2312" w:cs="Times New Roman"/>
                <w:sz w:val="24"/>
                <w:szCs w:val="24"/>
              </w:rPr>
            </w:pPr>
            <w:r>
              <w:rPr>
                <w:rFonts w:hint="eastAsia" w:ascii="仿宋_GB2312" w:eastAsia="仿宋_GB2312" w:cs="Times New Roman"/>
                <w:spacing w:val="-2"/>
                <w:sz w:val="24"/>
                <w:szCs w:val="24"/>
              </w:rPr>
              <w:t>3.本项所指留学国家包括英国、美国、澳大利亚、新西兰、加</w:t>
            </w:r>
            <w:r>
              <w:rPr>
                <w:rFonts w:hint="eastAsia" w:ascii="仿宋_GB2312" w:eastAsia="仿宋_GB2312" w:cs="Times New Roman"/>
                <w:spacing w:val="-6"/>
                <w:sz w:val="24"/>
                <w:szCs w:val="24"/>
              </w:rPr>
              <w:t>拿大。</w:t>
            </w:r>
          </w:p>
          <w:p>
            <w:pPr>
              <w:pStyle w:val="15"/>
              <w:spacing w:before="22" w:line="360" w:lineRule="exact"/>
              <w:ind w:left="87" w:right="75" w:firstLine="428"/>
              <w:rPr>
                <w:rFonts w:hint="eastAsia" w:ascii="仿宋_GB2312" w:eastAsia="仿宋_GB2312" w:cs="Times New Roman"/>
                <w:sz w:val="24"/>
                <w:szCs w:val="24"/>
              </w:rPr>
            </w:pPr>
            <w:r>
              <w:rPr>
                <w:rFonts w:hint="eastAsia" w:ascii="仿宋_GB2312" w:eastAsia="仿宋_GB2312" w:cs="Times New Roman"/>
                <w:spacing w:val="-2"/>
                <w:sz w:val="24"/>
                <w:szCs w:val="24"/>
              </w:rPr>
              <w:t>4.本项所指节能或环保、可持续发展相关专业包括但不限于环境科学与工程（0825）。</w:t>
            </w:r>
          </w:p>
          <w:p>
            <w:pPr>
              <w:pStyle w:val="15"/>
              <w:spacing w:before="19" w:line="360" w:lineRule="exact"/>
              <w:ind w:left="88" w:right="75" w:firstLine="433"/>
              <w:rPr>
                <w:rFonts w:hint="eastAsia" w:ascii="仿宋_GB2312" w:eastAsia="仿宋_GB2312" w:cs="Times New Roman"/>
                <w:spacing w:val="-1"/>
                <w:sz w:val="24"/>
                <w:szCs w:val="24"/>
              </w:rPr>
            </w:pPr>
            <w:r>
              <w:rPr>
                <w:rFonts w:hint="eastAsia" w:ascii="仿宋_GB2312" w:eastAsia="仿宋_GB2312" w:cs="Times New Roman"/>
                <w:spacing w:val="6"/>
                <w:sz w:val="24"/>
                <w:szCs w:val="24"/>
              </w:rPr>
              <w:t>5.本项设计学类或建筑类相关专业设计师资质证明须提供由</w:t>
            </w:r>
            <w:r>
              <w:rPr>
                <w:rFonts w:hint="eastAsia" w:ascii="仿宋_GB2312" w:eastAsia="仿宋_GB2312" w:cs="Times New Roman"/>
                <w:spacing w:val="-1"/>
                <w:sz w:val="24"/>
                <w:szCs w:val="24"/>
              </w:rPr>
              <w:t>人力资源和社会保障部颁发的国家职业资格证书。</w:t>
            </w:r>
          </w:p>
          <w:p>
            <w:pPr>
              <w:pStyle w:val="15"/>
              <w:spacing w:before="19" w:line="360" w:lineRule="exact"/>
              <w:ind w:left="88" w:right="75" w:firstLine="433"/>
              <w:rPr>
                <w:rFonts w:hint="eastAsia" w:ascii="仿宋_GB2312" w:eastAsia="仿宋_GB2312" w:cs="Times New Roman"/>
                <w:spacing w:val="-1"/>
                <w:sz w:val="24"/>
                <w:szCs w:val="24"/>
              </w:rPr>
            </w:pPr>
            <w:r>
              <w:rPr>
                <w:rFonts w:hint="eastAsia" w:ascii="仿宋_GB2312" w:eastAsia="仿宋_GB2312" w:cs="Times New Roman"/>
                <w:spacing w:val="-1"/>
                <w:sz w:val="24"/>
                <w:szCs w:val="24"/>
              </w:rPr>
              <w:t>6.本项累计得分，最高不超过20分。</w:t>
            </w:r>
          </w:p>
          <w:p>
            <w:pPr>
              <w:pStyle w:val="15"/>
              <w:spacing w:before="19" w:line="360" w:lineRule="exact"/>
              <w:ind w:left="88" w:right="75" w:firstLine="433"/>
              <w:rPr>
                <w:rFonts w:hint="eastAsia" w:ascii="仿宋_GB2312" w:eastAsia="仿宋_GB2312" w:cs="Times New Roman"/>
                <w:spacing w:val="-1"/>
                <w:lang w:eastAsia="zh-CN"/>
              </w:rPr>
            </w:pPr>
            <w:r>
              <w:rPr>
                <w:rFonts w:hint="eastAsia" w:ascii="仿宋_GB2312" w:eastAsia="仿宋_GB2312" w:cs="Times New Roman"/>
                <w:spacing w:val="-1"/>
                <w:sz w:val="24"/>
                <w:szCs w:val="24"/>
                <w:lang w:eastAsia="zh-CN"/>
              </w:rPr>
              <w:t>（</w:t>
            </w:r>
            <w:r>
              <w:rPr>
                <w:rFonts w:hint="eastAsia" w:ascii="仿宋_GB2312" w:eastAsia="仿宋_GB2312" w:cs="Times New Roman"/>
                <w:spacing w:val="-1"/>
                <w:sz w:val="24"/>
                <w:szCs w:val="24"/>
                <w:lang w:val="en-US" w:eastAsia="zh-CN"/>
              </w:rPr>
              <w:t>文件格式参见附件4</w:t>
            </w:r>
            <w:r>
              <w:rPr>
                <w:rFonts w:hint="eastAsia" w:ascii="仿宋_GB2312" w:eastAsia="仿宋_GB2312" w:cs="Times New Roman"/>
                <w:spacing w:val="-1"/>
                <w:sz w:val="24"/>
                <w:szCs w:val="24"/>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9" w:hRule="atLeast"/>
        </w:trPr>
        <w:tc>
          <w:tcPr>
            <w:tcW w:w="1734" w:type="dxa"/>
            <w:tcBorders>
              <w:top w:val="single" w:color="000000" w:sz="6" w:space="0"/>
              <w:left w:val="single" w:color="000000" w:sz="6" w:space="0"/>
              <w:bottom w:val="single" w:color="000000" w:sz="6" w:space="0"/>
              <w:right w:val="single" w:color="000000" w:sz="6" w:space="0"/>
            </w:tcBorders>
          </w:tcPr>
          <w:p>
            <w:pPr>
              <w:spacing w:line="266" w:lineRule="auto"/>
              <w:jc w:val="center"/>
              <w:rPr>
                <w:rFonts w:hint="eastAsia" w:ascii="仿宋_GB2312" w:hAnsi="Arial" w:eastAsia="仿宋_GB2312" w:cs="Arial"/>
                <w:color w:val="000000"/>
                <w:sz w:val="24"/>
              </w:rPr>
            </w:pPr>
          </w:p>
          <w:p>
            <w:pPr>
              <w:spacing w:line="266" w:lineRule="auto"/>
              <w:jc w:val="center"/>
              <w:rPr>
                <w:rFonts w:hint="eastAsia" w:ascii="仿宋_GB2312" w:eastAsia="仿宋_GB2312"/>
                <w:sz w:val="24"/>
              </w:rPr>
            </w:pPr>
          </w:p>
          <w:p>
            <w:pPr>
              <w:pStyle w:val="15"/>
              <w:spacing w:before="72"/>
              <w:ind w:left="174"/>
              <w:jc w:val="center"/>
              <w:rPr>
                <w:rFonts w:hint="eastAsia" w:ascii="仿宋_GB2312" w:eastAsia="仿宋_GB2312" w:cs="Times New Roman"/>
              </w:rPr>
            </w:pPr>
            <w:r>
              <w:rPr>
                <w:rFonts w:hint="eastAsia" w:ascii="仿宋_GB2312" w:eastAsia="仿宋_GB2312" w:cs="Times New Roman"/>
                <w:spacing w:val="-5"/>
              </w:rPr>
              <w:t>方案评审</w:t>
            </w:r>
          </w:p>
          <w:p>
            <w:pPr>
              <w:pStyle w:val="15"/>
              <w:spacing w:before="71"/>
              <w:ind w:left="143"/>
              <w:jc w:val="center"/>
              <w:rPr>
                <w:rFonts w:hint="eastAsia" w:ascii="仿宋_GB2312" w:eastAsia="仿宋_GB2312" w:cs="Times New Roman"/>
              </w:rPr>
            </w:pPr>
            <w:r>
              <w:rPr>
                <w:rFonts w:hint="eastAsia" w:ascii="仿宋_GB2312" w:eastAsia="仿宋_GB2312" w:cs="Times New Roman"/>
                <w:spacing w:val="-6"/>
              </w:rPr>
              <w:t>（</w:t>
            </w:r>
            <w:r>
              <w:rPr>
                <w:rFonts w:hint="eastAsia" w:ascii="仿宋_GB2312" w:eastAsia="仿宋_GB2312" w:cs="Times New Roman"/>
                <w:spacing w:val="-6"/>
                <w:highlight w:val="none"/>
                <w:lang w:val="en-US" w:eastAsia="zh-CN"/>
              </w:rPr>
              <w:t>15</w:t>
            </w:r>
            <w:r>
              <w:rPr>
                <w:rFonts w:hint="eastAsia" w:ascii="仿宋_GB2312" w:eastAsia="仿宋_GB2312" w:cs="Times New Roman"/>
                <w:spacing w:val="-6"/>
              </w:rPr>
              <w:t>分）</w:t>
            </w:r>
          </w:p>
        </w:tc>
        <w:tc>
          <w:tcPr>
            <w:tcW w:w="6330" w:type="dxa"/>
            <w:tcBorders>
              <w:top w:val="single" w:color="000000" w:sz="6" w:space="0"/>
              <w:left w:val="single" w:color="000000" w:sz="6" w:space="0"/>
              <w:bottom w:val="single" w:color="000000" w:sz="6" w:space="0"/>
              <w:right w:val="single" w:color="000000" w:sz="6" w:space="0"/>
            </w:tcBorders>
          </w:tcPr>
          <w:p>
            <w:pPr>
              <w:pStyle w:val="15"/>
              <w:spacing w:before="63" w:line="360" w:lineRule="exact"/>
              <w:ind w:left="86" w:right="75" w:firstLine="219"/>
              <w:rPr>
                <w:rFonts w:hint="eastAsia" w:ascii="仿宋_GB2312" w:eastAsia="仿宋_GB2312" w:cs="Times New Roman"/>
                <w:spacing w:val="-4"/>
              </w:rPr>
            </w:pPr>
            <w:r>
              <w:rPr>
                <w:rFonts w:hint="eastAsia" w:ascii="仿宋_GB2312" w:eastAsia="仿宋_GB2312" w:cs="Times New Roman"/>
                <w:spacing w:val="-2"/>
                <w:lang w:eastAsia="zh-CN"/>
              </w:rPr>
              <w:t>参选</w:t>
            </w:r>
            <w:r>
              <w:rPr>
                <w:rFonts w:hint="eastAsia" w:ascii="仿宋_GB2312" w:eastAsia="仿宋_GB2312" w:cs="Times New Roman"/>
                <w:spacing w:val="-2"/>
              </w:rPr>
              <w:t>人针对本项目除需提供公司管理制度、服务标准外，另需提供针对链博会项目的现场服务管理方案（包含但不限于组织架构、安全培训计划、现场施工安全管理、消防安全管理、用电安全</w:t>
            </w:r>
            <w:r>
              <w:rPr>
                <w:rFonts w:hint="eastAsia" w:ascii="仿宋_GB2312" w:eastAsia="仿宋_GB2312" w:cs="Times New Roman"/>
                <w:spacing w:val="-1"/>
              </w:rPr>
              <w:t>管理</w:t>
            </w:r>
            <w:r>
              <w:rPr>
                <w:rFonts w:hint="eastAsia" w:ascii="仿宋_GB2312" w:eastAsia="仿宋_GB2312" w:cs="Times New Roman"/>
                <w:spacing w:val="-1"/>
                <w:lang w:val="en-US" w:eastAsia="zh-CN"/>
              </w:rPr>
              <w:t>及</w:t>
            </w:r>
            <w:r>
              <w:rPr>
                <w:rFonts w:hint="eastAsia" w:ascii="仿宋_GB2312" w:eastAsia="仿宋_GB2312" w:cs="Times New Roman"/>
                <w:spacing w:val="-1"/>
              </w:rPr>
              <w:t>应急预案）</w:t>
            </w:r>
            <w:r>
              <w:rPr>
                <w:rFonts w:hint="eastAsia" w:ascii="仿宋_GB2312" w:eastAsia="仿宋_GB2312" w:cs="Times New Roman"/>
                <w:spacing w:val="-2"/>
              </w:rPr>
              <w:t>方案不全面的，不得分；其余情况，由评委进行综合打分</w:t>
            </w:r>
            <w:r>
              <w:rPr>
                <w:rFonts w:hint="eastAsia" w:ascii="仿宋_GB2312" w:eastAsia="仿宋_GB2312" w:cs="Times New Roman"/>
                <w:spacing w:val="-3"/>
              </w:rPr>
              <w:t>，最高</w:t>
            </w:r>
            <w:r>
              <w:rPr>
                <w:rFonts w:hint="eastAsia" w:ascii="仿宋_GB2312" w:eastAsia="仿宋_GB2312" w:cs="Times New Roman"/>
                <w:spacing w:val="-4"/>
              </w:rPr>
              <w:t>不超过</w:t>
            </w:r>
            <w:r>
              <w:rPr>
                <w:rFonts w:hint="eastAsia" w:ascii="仿宋_GB2312" w:eastAsia="仿宋_GB2312" w:cs="Times New Roman"/>
                <w:spacing w:val="-4"/>
                <w:highlight w:val="none"/>
                <w:lang w:val="en-US" w:eastAsia="zh-CN"/>
              </w:rPr>
              <w:t>15</w:t>
            </w:r>
            <w:r>
              <w:rPr>
                <w:rFonts w:hint="eastAsia" w:ascii="仿宋_GB2312" w:eastAsia="仿宋_GB2312" w:cs="Times New Roman"/>
                <w:spacing w:val="-4"/>
              </w:rPr>
              <w:t>分。</w:t>
            </w:r>
          </w:p>
          <w:p>
            <w:pPr>
              <w:pStyle w:val="15"/>
              <w:spacing w:before="63" w:line="360" w:lineRule="exact"/>
              <w:ind w:left="86" w:right="75" w:firstLine="219"/>
              <w:rPr>
                <w:rFonts w:hint="eastAsia" w:ascii="仿宋_GB2312" w:eastAsia="仿宋_GB2312" w:cs="Times New Roman"/>
              </w:rPr>
            </w:pPr>
            <w:r>
              <w:rPr>
                <w:rFonts w:hint="eastAsia" w:ascii="仿宋_GB2312" w:eastAsia="仿宋_GB2312" w:cs="Times New Roman"/>
                <w:spacing w:val="-4"/>
                <w:lang w:eastAsia="zh-CN"/>
              </w:rPr>
              <w:t>（</w:t>
            </w:r>
            <w:r>
              <w:rPr>
                <w:rFonts w:hint="eastAsia" w:ascii="仿宋_GB2312" w:eastAsia="仿宋_GB2312" w:cs="Times New Roman"/>
                <w:spacing w:val="-4"/>
              </w:rPr>
              <w:t>需提供</w:t>
            </w:r>
            <w:r>
              <w:rPr>
                <w:rFonts w:hint="eastAsia" w:ascii="仿宋_GB2312" w:eastAsia="仿宋_GB2312" w:cs="Times New Roman"/>
                <w:spacing w:val="-4"/>
                <w:lang w:val="en-US" w:eastAsia="zh-CN"/>
              </w:rPr>
              <w:t>附件5</w:t>
            </w:r>
            <w:r>
              <w:rPr>
                <w:rFonts w:hint="eastAsia" w:ascii="仿宋_GB2312" w:eastAsia="仿宋_GB2312" w:cs="Times New Roman"/>
                <w:spacing w:val="-4"/>
              </w:rPr>
              <w:t>相关方案</w:t>
            </w:r>
            <w:r>
              <w:rPr>
                <w:rFonts w:hint="eastAsia" w:ascii="仿宋_GB2312" w:eastAsia="仿宋_GB2312" w:cs="Times New Roman"/>
                <w:spacing w:val="-4"/>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6" w:hRule="atLeast"/>
        </w:trPr>
        <w:tc>
          <w:tcPr>
            <w:tcW w:w="1734" w:type="dxa"/>
            <w:tcBorders>
              <w:top w:val="single" w:color="000000" w:sz="6" w:space="0"/>
              <w:left w:val="single" w:color="000000" w:sz="6" w:space="0"/>
              <w:bottom w:val="single" w:color="000000" w:sz="6" w:space="0"/>
              <w:right w:val="single" w:color="000000" w:sz="6" w:space="0"/>
            </w:tcBorders>
            <w:vAlign w:val="center"/>
          </w:tcPr>
          <w:p>
            <w:pPr>
              <w:spacing w:line="266" w:lineRule="auto"/>
              <w:jc w:val="center"/>
              <w:rPr>
                <w:rFonts w:hint="eastAsia" w:ascii="仿宋_GB2312" w:eastAsia="仿宋_GB2312" w:cs="Times New Roman"/>
                <w:spacing w:val="-2"/>
                <w:sz w:val="24"/>
              </w:rPr>
            </w:pPr>
            <w:r>
              <w:rPr>
                <w:rFonts w:hint="eastAsia" w:ascii="仿宋_GB2312" w:eastAsia="仿宋_GB2312" w:cs="Times New Roman"/>
                <w:spacing w:val="-2"/>
                <w:sz w:val="24"/>
              </w:rPr>
              <w:t>国家级</w:t>
            </w:r>
            <w:r>
              <w:rPr>
                <w:rFonts w:hint="eastAsia" w:ascii="仿宋_GB2312" w:eastAsia="仿宋_GB2312" w:cs="Times New Roman"/>
                <w:spacing w:val="-2"/>
                <w:sz w:val="24"/>
                <w:lang w:val="en-US" w:eastAsia="zh-CN"/>
              </w:rPr>
              <w:t>展会</w:t>
            </w:r>
            <w:r>
              <w:rPr>
                <w:rFonts w:hint="eastAsia" w:ascii="仿宋_GB2312" w:eastAsia="仿宋_GB2312" w:cs="Times New Roman"/>
                <w:spacing w:val="-2"/>
                <w:sz w:val="24"/>
              </w:rPr>
              <w:t>绿色环保施工奖项</w:t>
            </w:r>
          </w:p>
          <w:p>
            <w:pPr>
              <w:spacing w:line="266" w:lineRule="auto"/>
              <w:jc w:val="center"/>
              <w:rPr>
                <w:rFonts w:hint="eastAsia" w:ascii="仿宋_GB2312" w:hAnsi="Arial" w:eastAsia="仿宋_GB2312" w:cs="Arial"/>
                <w:color w:val="000000"/>
                <w:sz w:val="24"/>
              </w:rPr>
            </w:pPr>
            <w:r>
              <w:rPr>
                <w:rFonts w:hint="eastAsia" w:ascii="仿宋_GB2312" w:eastAsia="仿宋_GB2312" w:cs="Times New Roman"/>
                <w:spacing w:val="-2"/>
                <w:sz w:val="24"/>
              </w:rPr>
              <w:t>（5分）</w:t>
            </w:r>
          </w:p>
        </w:tc>
        <w:tc>
          <w:tcPr>
            <w:tcW w:w="6330" w:type="dxa"/>
            <w:tcBorders>
              <w:top w:val="single" w:color="000000" w:sz="6" w:space="0"/>
              <w:left w:val="single" w:color="000000" w:sz="6" w:space="0"/>
              <w:bottom w:val="single" w:color="000000" w:sz="6" w:space="0"/>
              <w:right w:val="single" w:color="000000" w:sz="6" w:space="0"/>
            </w:tcBorders>
            <w:vAlign w:val="center"/>
          </w:tcPr>
          <w:p>
            <w:pPr>
              <w:pStyle w:val="15"/>
              <w:spacing w:line="360" w:lineRule="exact"/>
              <w:ind w:left="92" w:right="75" w:firstLine="210"/>
              <w:jc w:val="left"/>
              <w:rPr>
                <w:rFonts w:hint="eastAsia" w:ascii="仿宋_GB2312" w:eastAsia="仿宋_GB2312" w:cs="Times New Roman"/>
                <w:spacing w:val="-2"/>
              </w:rPr>
            </w:pPr>
            <w:r>
              <w:rPr>
                <w:rFonts w:hint="eastAsia" w:ascii="仿宋_GB2312" w:eastAsia="仿宋_GB2312" w:cs="Times New Roman"/>
                <w:spacing w:val="-2"/>
              </w:rPr>
              <w:t>在国家级展会获得绿色</w:t>
            </w:r>
            <w:r>
              <w:rPr>
                <w:rFonts w:hint="eastAsia" w:ascii="仿宋_GB2312" w:eastAsia="仿宋_GB2312" w:cs="Times New Roman"/>
                <w:spacing w:val="-2"/>
                <w:lang w:eastAsia="zh-CN"/>
              </w:rPr>
              <w:t>、</w:t>
            </w:r>
            <w:r>
              <w:rPr>
                <w:rFonts w:hint="eastAsia" w:ascii="仿宋_GB2312" w:eastAsia="仿宋_GB2312" w:cs="Times New Roman"/>
                <w:spacing w:val="-2"/>
              </w:rPr>
              <w:t>环保类施工奖项</w:t>
            </w:r>
            <w:r>
              <w:rPr>
                <w:rFonts w:hint="eastAsia" w:ascii="仿宋_GB2312" w:eastAsia="仿宋_GB2312" w:cs="Times New Roman"/>
                <w:spacing w:val="-6"/>
              </w:rPr>
              <w:t>。</w:t>
            </w:r>
          </w:p>
        </w:tc>
      </w:tr>
    </w:tbl>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黑体" w:hAnsi="黑体" w:eastAsia="黑体" w:cs="黑体"/>
          <w:sz w:val="24"/>
        </w:rPr>
      </w:pPr>
      <w:r>
        <w:rPr>
          <w:rFonts w:hint="eastAsia" w:ascii="黑体" w:hAnsi="黑体" w:eastAsia="黑体" w:cs="黑体"/>
          <w:sz w:val="24"/>
        </w:rPr>
        <w:t>六</w:t>
      </w:r>
      <w:r>
        <w:rPr>
          <w:rFonts w:hint="eastAsia" w:ascii="黑体" w:hAnsi="黑体" w:eastAsia="黑体" w:cs="黑体"/>
          <w:sz w:val="24"/>
          <w:lang w:eastAsia="zh-CN"/>
        </w:rPr>
        <w:t>、</w:t>
      </w:r>
      <w:r>
        <w:rPr>
          <w:rFonts w:hint="eastAsia" w:ascii="黑体" w:hAnsi="黑体" w:eastAsia="黑体" w:cs="黑体"/>
          <w:sz w:val="24"/>
        </w:rPr>
        <w:t>评选结果</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eastAsia="仿宋_GB2312"/>
          <w:sz w:val="24"/>
          <w:lang w:eastAsia="zh-CN"/>
        </w:rPr>
      </w:pPr>
      <w:r>
        <w:rPr>
          <w:rFonts w:hint="eastAsia" w:ascii="仿宋_GB2312" w:eastAsia="仿宋_GB2312"/>
          <w:color w:val="000000" w:themeColor="text1"/>
          <w:sz w:val="24"/>
          <w:lang w:val="en-US" w:eastAsia="zh-CN"/>
          <w14:textFill>
            <w14:solidFill>
              <w14:schemeClr w14:val="tx1"/>
            </w14:solidFill>
          </w14:textFill>
        </w:rPr>
        <w:t>4.1经资格评审后</w:t>
      </w:r>
      <w:r>
        <w:rPr>
          <w:rFonts w:hint="eastAsia" w:ascii="仿宋_GB2312" w:eastAsia="仿宋_GB2312"/>
          <w:sz w:val="24"/>
        </w:rPr>
        <w:t>确定</w:t>
      </w:r>
      <w:r>
        <w:rPr>
          <w:rFonts w:hint="eastAsia" w:ascii="仿宋_GB2312" w:eastAsia="仿宋_GB2312"/>
          <w:sz w:val="24"/>
          <w:lang w:val="en-US" w:eastAsia="zh-CN"/>
        </w:rPr>
        <w:t>推荐</w:t>
      </w:r>
      <w:r>
        <w:rPr>
          <w:rFonts w:hint="eastAsia" w:ascii="仿宋_GB2312" w:eastAsia="仿宋_GB2312"/>
          <w:sz w:val="24"/>
        </w:rPr>
        <w:t>中国国际供应链促进博览会特装施工服务商，服务于参展企业的特装展台设计与搭建</w:t>
      </w:r>
      <w:r>
        <w:rPr>
          <w:rFonts w:hint="eastAsia" w:ascii="仿宋_GB2312" w:eastAsia="仿宋_GB2312"/>
          <w:sz w:val="24"/>
          <w:lang w:eastAsia="zh-CN"/>
        </w:rPr>
        <w:t>。</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_GB2312" w:eastAsia="仿宋_GB2312"/>
          <w:color w:val="000000" w:themeColor="text1"/>
          <w:sz w:val="24"/>
          <w:highlight w:val="none"/>
          <w:lang w:eastAsia="zh-CN"/>
          <w14:textFill>
            <w14:solidFill>
              <w14:schemeClr w14:val="tx1"/>
            </w14:solidFill>
          </w14:textFill>
        </w:rPr>
      </w:pPr>
      <w:r>
        <w:rPr>
          <w:rFonts w:hint="eastAsia" w:ascii="仿宋_GB2312" w:eastAsia="仿宋_GB2312"/>
          <w:sz w:val="24"/>
          <w:lang w:val="en-US" w:eastAsia="zh-CN"/>
        </w:rPr>
        <w:t>4.2</w:t>
      </w:r>
      <w:r>
        <w:rPr>
          <w:rFonts w:hint="eastAsia" w:ascii="仿宋_GB2312" w:eastAsia="仿宋_GB2312"/>
          <w:sz w:val="24"/>
        </w:rPr>
        <w:t>中选人</w:t>
      </w:r>
      <w:r>
        <w:rPr>
          <w:rFonts w:hint="eastAsia" w:ascii="仿宋_GB2312" w:eastAsia="仿宋_GB2312"/>
          <w:sz w:val="24"/>
          <w:lang w:val="en-US" w:eastAsia="zh-CN"/>
        </w:rPr>
        <w:t>与邀约人签署合同，且</w:t>
      </w:r>
      <w:r>
        <w:rPr>
          <w:rFonts w:hint="eastAsia" w:ascii="仿宋_GB2312" w:eastAsia="仿宋_GB2312"/>
          <w:color w:val="000000" w:themeColor="text1"/>
          <w:sz w:val="24"/>
          <w:highlight w:val="none"/>
          <w14:textFill>
            <w14:solidFill>
              <w14:schemeClr w14:val="tx1"/>
            </w14:solidFill>
          </w14:textFill>
        </w:rPr>
        <w:t>中选人需在合同签订同时缴纳</w:t>
      </w:r>
      <w:r>
        <w:rPr>
          <w:rFonts w:hint="eastAsia" w:ascii="仿宋_GB2312" w:eastAsia="仿宋_GB2312"/>
          <w:color w:val="000000" w:themeColor="text1"/>
          <w:sz w:val="24"/>
          <w:highlight w:val="none"/>
          <w:lang w:eastAsia="zh-CN"/>
          <w14:textFill>
            <w14:solidFill>
              <w14:schemeClr w14:val="tx1"/>
            </w14:solidFill>
          </w14:textFill>
        </w:rPr>
        <w:t>20万元</w:t>
      </w:r>
      <w:r>
        <w:rPr>
          <w:rFonts w:hint="eastAsia" w:ascii="仿宋_GB2312" w:eastAsia="仿宋_GB2312"/>
          <w:color w:val="000000" w:themeColor="text1"/>
          <w:sz w:val="24"/>
          <w:highlight w:val="none"/>
          <w14:textFill>
            <w14:solidFill>
              <w14:schemeClr w14:val="tx1"/>
            </w14:solidFill>
          </w14:textFill>
        </w:rPr>
        <w:t>人民币的履约保证金。中选人无正当理由拒签合同的，</w:t>
      </w:r>
      <w:r>
        <w:rPr>
          <w:rFonts w:hint="eastAsia" w:ascii="仿宋_GB2312" w:eastAsia="仿宋_GB2312"/>
          <w:color w:val="000000" w:themeColor="text1"/>
          <w:sz w:val="24"/>
          <w:highlight w:val="none"/>
          <w:lang w:eastAsia="zh-CN"/>
          <w14:textFill>
            <w14:solidFill>
              <w14:schemeClr w14:val="tx1"/>
            </w14:solidFill>
          </w14:textFill>
        </w:rPr>
        <w:t>邀约人</w:t>
      </w:r>
      <w:r>
        <w:rPr>
          <w:rFonts w:hint="eastAsia" w:ascii="仿宋_GB2312" w:eastAsia="仿宋_GB2312"/>
          <w:color w:val="000000" w:themeColor="text1"/>
          <w:sz w:val="24"/>
          <w:highlight w:val="none"/>
          <w14:textFill>
            <w14:solidFill>
              <w14:schemeClr w14:val="tx1"/>
            </w14:solidFill>
          </w14:textFill>
        </w:rPr>
        <w:t>可取消其中选资格</w:t>
      </w:r>
      <w:r>
        <w:rPr>
          <w:rFonts w:hint="eastAsia" w:ascii="仿宋_GB2312" w:eastAsia="仿宋_GB2312"/>
          <w:color w:val="000000" w:themeColor="text1"/>
          <w:sz w:val="24"/>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仿宋_GB2312" w:eastAsia="仿宋_GB2312"/>
          <w:sz w:val="24"/>
        </w:rPr>
      </w:pPr>
      <w:r>
        <w:rPr>
          <w:rFonts w:hint="eastAsia" w:ascii="仿宋_GB2312" w:eastAsia="仿宋_GB2312"/>
          <w:color w:val="000000" w:themeColor="text1"/>
          <w:sz w:val="24"/>
          <w:highlight w:val="none"/>
          <w:lang w:val="en-US" w:eastAsia="zh-CN"/>
          <w14:textFill>
            <w14:solidFill>
              <w14:schemeClr w14:val="tx1"/>
            </w14:solidFill>
          </w14:textFill>
        </w:rPr>
        <w:t>4.3</w:t>
      </w:r>
      <w:r>
        <w:rPr>
          <w:rFonts w:hint="eastAsia" w:ascii="仿宋_GB2312" w:eastAsia="仿宋_GB2312"/>
          <w:sz w:val="24"/>
          <w:lang w:eastAsia="zh-CN"/>
        </w:rPr>
        <w:t>邀约人</w:t>
      </w:r>
      <w:r>
        <w:rPr>
          <w:rFonts w:hint="eastAsia" w:ascii="仿宋_GB2312" w:eastAsia="仿宋_GB2312"/>
          <w:sz w:val="24"/>
        </w:rPr>
        <w:t>于</w:t>
      </w:r>
      <w:r>
        <w:rPr>
          <w:rFonts w:hint="eastAsia" w:ascii="仿宋_GB2312" w:eastAsia="仿宋_GB2312"/>
          <w:sz w:val="24"/>
          <w:lang w:val="en-US" w:eastAsia="zh-CN"/>
        </w:rPr>
        <w:t>服务期末</w:t>
      </w:r>
      <w:r>
        <w:rPr>
          <w:rFonts w:hint="eastAsia" w:ascii="仿宋_GB2312" w:eastAsia="仿宋_GB2312"/>
          <w:sz w:val="24"/>
        </w:rPr>
        <w:t>对本次中选的特装施工服务商进行集中考评，考评未通过的服务商将被剔除，</w:t>
      </w:r>
      <w:r>
        <w:rPr>
          <w:rFonts w:hint="eastAsia" w:ascii="仿宋_GB2312" w:eastAsia="仿宋_GB2312"/>
          <w:sz w:val="24"/>
          <w:lang w:val="en-US" w:eastAsia="zh-CN"/>
        </w:rPr>
        <w:t>考评</w:t>
      </w:r>
      <w:r>
        <w:rPr>
          <w:rFonts w:hint="eastAsia" w:ascii="仿宋_GB2312" w:eastAsia="仿宋_GB2312"/>
          <w:sz w:val="24"/>
        </w:rPr>
        <w:t>合格</w:t>
      </w:r>
      <w:r>
        <w:rPr>
          <w:rFonts w:hint="eastAsia" w:ascii="仿宋_GB2312" w:eastAsia="仿宋_GB2312"/>
          <w:sz w:val="24"/>
          <w:lang w:eastAsia="zh-CN"/>
        </w:rPr>
        <w:t>的</w:t>
      </w:r>
      <w:r>
        <w:rPr>
          <w:rFonts w:hint="eastAsia" w:ascii="仿宋_GB2312" w:eastAsia="仿宋_GB2312"/>
          <w:sz w:val="24"/>
        </w:rPr>
        <w:t>服务商续签下一年合同，合同期限至多3年（至2025年止）。考核采用淘汰制，主要从在展会期间受到行政处罚、出现安全责任事件、引起客户的有效投诉等方面进行考量，具体以最终确认的考核表为准。</w:t>
      </w:r>
    </w:p>
    <w:p>
      <w:pPr>
        <w:keepNext w:val="0"/>
        <w:keepLines w:val="0"/>
        <w:pageBreakBefore w:val="0"/>
        <w:widowControl/>
        <w:kinsoku/>
        <w:wordWrap/>
        <w:overflowPunct/>
        <w:topLinePunct w:val="0"/>
        <w:autoSpaceDE/>
        <w:autoSpaceDN/>
        <w:bidi w:val="0"/>
        <w:adjustRightInd/>
        <w:snapToGrid/>
        <w:spacing w:line="380" w:lineRule="exact"/>
        <w:ind w:firstLine="482" w:firstLineChars="200"/>
        <w:jc w:val="left"/>
        <w:textAlignment w:val="auto"/>
        <w:rPr>
          <w:rFonts w:ascii="仿宋_GB2312" w:eastAsia="仿宋_GB2312"/>
          <w:b/>
          <w:sz w:val="24"/>
        </w:rPr>
      </w:pPr>
      <w:r>
        <w:rPr>
          <w:rFonts w:ascii="仿宋_GB2312" w:eastAsia="仿宋_GB2312"/>
          <w:b/>
          <w:sz w:val="24"/>
        </w:rPr>
        <w:br w:type="page"/>
      </w:r>
    </w:p>
    <w:p>
      <w:pPr>
        <w:widowControl/>
        <w:spacing w:line="380" w:lineRule="exact"/>
        <w:jc w:val="left"/>
        <w:rPr>
          <w:rFonts w:ascii="仿宋_GB2312" w:hAnsi="黑体" w:eastAsia="仿宋_GB2312"/>
          <w:spacing w:val="7"/>
          <w:sz w:val="24"/>
        </w:rPr>
      </w:pP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default" w:ascii="黑体" w:hAnsi="黑体" w:eastAsia="黑体" w:cs="黑体"/>
          <w:sz w:val="24"/>
          <w:lang w:val="en-US" w:eastAsia="zh-CN"/>
        </w:rPr>
      </w:pPr>
      <w:r>
        <w:rPr>
          <w:rFonts w:hint="eastAsia" w:ascii="黑体" w:hAnsi="黑体" w:eastAsia="黑体" w:cs="黑体"/>
          <w:sz w:val="24"/>
          <w:lang w:val="en-US" w:eastAsia="zh-CN"/>
        </w:rPr>
        <w:t>七、附件</w:t>
      </w:r>
    </w:p>
    <w:p>
      <w:pPr>
        <w:pStyle w:val="5"/>
        <w:spacing w:before="171" w:line="380" w:lineRule="exact"/>
        <w:ind w:left="48"/>
        <w:rPr>
          <w:rFonts w:ascii="仿宋_GB2312" w:eastAsia="仿宋_GB2312"/>
          <w:b/>
          <w:bCs/>
        </w:rPr>
      </w:pPr>
      <w:r>
        <w:rPr>
          <w:rFonts w:hint="eastAsia" w:ascii="仿宋_GB2312" w:eastAsia="仿宋_GB2312"/>
          <w:b/>
          <w:bCs/>
          <w:spacing w:val="-1"/>
        </w:rPr>
        <w:t>附件</w:t>
      </w:r>
      <w:r>
        <w:rPr>
          <w:rFonts w:hint="eastAsia" w:ascii="仿宋_GB2312" w:eastAsia="仿宋_GB2312"/>
          <w:b/>
          <w:bCs/>
          <w:spacing w:val="-32"/>
        </w:rPr>
        <w:t xml:space="preserve"> </w:t>
      </w:r>
      <w:r>
        <w:rPr>
          <w:rFonts w:hint="eastAsia" w:ascii="仿宋_GB2312" w:eastAsia="仿宋_GB2312"/>
          <w:b/>
          <w:bCs/>
          <w:spacing w:val="-1"/>
        </w:rPr>
        <w:t>1</w:t>
      </w:r>
      <w:r>
        <w:rPr>
          <w:rFonts w:hint="eastAsia" w:ascii="仿宋_GB2312" w:eastAsia="仿宋_GB2312"/>
          <w:b/>
          <w:bCs/>
          <w:spacing w:val="-1"/>
          <w:lang w:val="en-US" w:eastAsia="zh-CN"/>
        </w:rPr>
        <w:t xml:space="preserve"> </w:t>
      </w:r>
      <w:r>
        <w:rPr>
          <w:rFonts w:hint="eastAsia" w:ascii="仿宋_GB2312" w:eastAsia="仿宋_GB2312"/>
          <w:b/>
          <w:bCs/>
          <w:spacing w:val="-53"/>
        </w:rPr>
        <w:t xml:space="preserve"> </w:t>
      </w:r>
      <w:r>
        <w:rPr>
          <w:rFonts w:hint="eastAsia" w:ascii="仿宋_GB2312" w:eastAsia="仿宋_GB2312"/>
          <w:b/>
          <w:bCs/>
          <w:spacing w:val="-1"/>
          <w:lang w:eastAsia="zh-CN"/>
        </w:rPr>
        <w:t>参选</w:t>
      </w:r>
      <w:r>
        <w:rPr>
          <w:rFonts w:hint="eastAsia" w:ascii="仿宋_GB2312" w:eastAsia="仿宋_GB2312"/>
          <w:b/>
          <w:bCs/>
          <w:spacing w:val="-1"/>
          <w:lang w:val="en-US" w:eastAsia="zh-CN"/>
        </w:rPr>
        <w:t>确认函</w:t>
      </w:r>
      <w:r>
        <w:rPr>
          <w:rFonts w:hint="eastAsia" w:ascii="仿宋_GB2312" w:eastAsia="仿宋_GB2312"/>
          <w:b/>
          <w:bCs/>
          <w:spacing w:val="-1"/>
        </w:rPr>
        <w:t>格式</w:t>
      </w:r>
    </w:p>
    <w:p>
      <w:pPr>
        <w:spacing w:line="380" w:lineRule="exact"/>
        <w:jc w:val="center"/>
        <w:rPr>
          <w:rFonts w:ascii="方正小标宋简体" w:eastAsia="方正小标宋简体"/>
          <w:sz w:val="32"/>
        </w:rPr>
      </w:pPr>
      <w:r>
        <w:rPr>
          <w:rFonts w:hint="eastAsia" w:ascii="方正小标宋简体" w:eastAsia="方正小标宋简体"/>
          <w:sz w:val="32"/>
          <w:lang w:val="en-US" w:eastAsia="zh-CN"/>
        </w:rPr>
        <w:t>参选确认函</w:t>
      </w:r>
    </w:p>
    <w:p>
      <w:pPr>
        <w:spacing w:line="380" w:lineRule="exact"/>
        <w:rPr>
          <w:rFonts w:ascii="仿宋_GB2312" w:eastAsia="仿宋_GB2312"/>
          <w:sz w:val="24"/>
        </w:rPr>
      </w:pPr>
      <w:r>
        <w:rPr>
          <w:rFonts w:hint="eastAsia" w:ascii="仿宋_GB2312" w:eastAsia="仿宋_GB2312"/>
          <w:sz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z w:val="24"/>
          <w:lang w:val="en-US" w:eastAsia="zh-CN"/>
        </w:rPr>
      </w:pPr>
      <w:r>
        <w:rPr>
          <w:rFonts w:hint="eastAsia" w:ascii="仿宋_GB2312" w:eastAsia="仿宋_GB2312"/>
          <w:sz w:val="24"/>
        </w:rPr>
        <w:t>中国国际展览中心集团有限公司</w:t>
      </w:r>
      <w:r>
        <w:rPr>
          <w:rFonts w:hint="eastAsia" w:ascii="仿宋_GB2312" w:eastAsia="仿宋_GB2312"/>
          <w:sz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_GB2312" w:eastAsia="仿宋_GB2312"/>
          <w:sz w:val="24"/>
        </w:rPr>
      </w:pPr>
      <w:r>
        <w:rPr>
          <w:rFonts w:hint="eastAsia" w:ascii="仿宋_GB2312" w:eastAsia="仿宋_GB2312"/>
          <w:sz w:val="24"/>
        </w:rPr>
        <w:t>根据已收到的贵方的中国国际供应链促进博览会</w:t>
      </w:r>
      <w:r>
        <w:rPr>
          <w:rFonts w:hint="eastAsia" w:ascii="仿宋_GB2312" w:eastAsia="仿宋_GB2312"/>
          <w:sz w:val="24"/>
          <w:lang w:val="en-US" w:eastAsia="zh-CN"/>
        </w:rPr>
        <w:t>推荐</w:t>
      </w:r>
      <w:r>
        <w:rPr>
          <w:rFonts w:hint="eastAsia" w:ascii="仿宋_GB2312" w:eastAsia="仿宋_GB2312"/>
          <w:sz w:val="24"/>
        </w:rPr>
        <w:t>特装施工服务商项目</w:t>
      </w:r>
      <w:r>
        <w:rPr>
          <w:rFonts w:hint="eastAsia" w:ascii="仿宋_GB2312" w:eastAsia="仿宋_GB2312"/>
          <w:sz w:val="24"/>
          <w:lang w:val="en-US" w:eastAsia="zh-CN"/>
        </w:rPr>
        <w:t>评选</w:t>
      </w:r>
      <w:r>
        <w:rPr>
          <w:rFonts w:hint="eastAsia" w:ascii="仿宋_GB2312" w:eastAsia="仿宋_GB2312"/>
          <w:sz w:val="24"/>
        </w:rPr>
        <w:t xml:space="preserve">文件，正式授权下述签字人 </w:t>
      </w:r>
      <w:r>
        <w:rPr>
          <w:rFonts w:hint="eastAsia" w:ascii="仿宋_GB2312" w:eastAsia="仿宋_GB2312"/>
          <w:sz w:val="24"/>
          <w:u w:val="single"/>
        </w:rPr>
        <w:t xml:space="preserve">（姓名和职务） </w:t>
      </w:r>
      <w:r>
        <w:rPr>
          <w:rFonts w:hint="eastAsia" w:ascii="仿宋_GB2312" w:eastAsia="仿宋_GB2312"/>
          <w:sz w:val="24"/>
        </w:rPr>
        <w:t>代表我方</w:t>
      </w:r>
      <w:r>
        <w:rPr>
          <w:rFonts w:hint="eastAsia" w:ascii="仿宋_GB2312" w:eastAsia="仿宋_GB2312"/>
          <w:sz w:val="24"/>
          <w:u w:val="single"/>
        </w:rPr>
        <w:t xml:space="preserve"> （</w:t>
      </w:r>
      <w:r>
        <w:rPr>
          <w:rFonts w:hint="eastAsia" w:ascii="仿宋_GB2312" w:eastAsia="仿宋_GB2312"/>
          <w:sz w:val="24"/>
          <w:u w:val="single"/>
          <w:lang w:eastAsia="zh-CN"/>
        </w:rPr>
        <w:t>参选</w:t>
      </w:r>
      <w:r>
        <w:rPr>
          <w:rFonts w:hint="eastAsia" w:ascii="仿宋_GB2312" w:eastAsia="仿宋_GB2312"/>
          <w:sz w:val="24"/>
          <w:u w:val="single"/>
        </w:rPr>
        <w:t>单位名称）</w:t>
      </w:r>
      <w:r>
        <w:rPr>
          <w:rFonts w:hint="eastAsia" w:ascii="仿宋_GB2312" w:eastAsia="仿宋_GB2312"/>
          <w:sz w:val="24"/>
        </w:rPr>
        <w:t xml:space="preserve"> 全权处理</w:t>
      </w:r>
      <w:r>
        <w:rPr>
          <w:rFonts w:hint="eastAsia" w:ascii="仿宋_GB2312" w:eastAsia="仿宋_GB2312"/>
          <w:sz w:val="24"/>
          <w:lang w:eastAsia="zh-CN"/>
        </w:rPr>
        <w:t>参选</w:t>
      </w:r>
      <w:r>
        <w:rPr>
          <w:rFonts w:hint="eastAsia" w:ascii="仿宋_GB2312" w:eastAsia="仿宋_GB2312"/>
          <w:sz w:val="24"/>
        </w:rPr>
        <w:t>有关事宜。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_GB2312" w:eastAsia="仿宋_GB2312"/>
          <w:sz w:val="24"/>
        </w:rPr>
      </w:pPr>
      <w:r>
        <w:rPr>
          <w:rFonts w:hint="eastAsia" w:ascii="仿宋_GB2312" w:eastAsia="仿宋_GB2312"/>
          <w:sz w:val="24"/>
        </w:rPr>
        <w:t>据此函，签字人正式宣布以下事项：</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0" w:firstLineChars="200"/>
        <w:textAlignment w:val="auto"/>
        <w:rPr>
          <w:rFonts w:ascii="仿宋_GB2312" w:eastAsia="仿宋_GB2312"/>
          <w:sz w:val="24"/>
        </w:rPr>
      </w:pPr>
      <w:r>
        <w:rPr>
          <w:rFonts w:hint="eastAsia" w:ascii="仿宋_GB2312" w:eastAsia="仿宋_GB2312"/>
          <w:sz w:val="24"/>
        </w:rPr>
        <w:t>我方经研究上述</w:t>
      </w:r>
      <w:r>
        <w:rPr>
          <w:rFonts w:hint="eastAsia" w:ascii="仿宋_GB2312" w:eastAsia="仿宋_GB2312"/>
          <w:sz w:val="24"/>
          <w:lang w:val="en-US" w:eastAsia="zh-CN"/>
        </w:rPr>
        <w:t>链博会推荐特装施工服务商评选说明</w:t>
      </w:r>
      <w:r>
        <w:rPr>
          <w:rFonts w:hint="eastAsia" w:ascii="仿宋_GB2312" w:eastAsia="仿宋_GB2312"/>
          <w:sz w:val="24"/>
        </w:rPr>
        <w:t>文件的</w:t>
      </w:r>
      <w:r>
        <w:rPr>
          <w:rFonts w:hint="eastAsia" w:ascii="仿宋_GB2312" w:eastAsia="仿宋_GB2312"/>
          <w:sz w:val="24"/>
          <w:lang w:val="en-US" w:eastAsia="zh-CN"/>
        </w:rPr>
        <w:t>内容</w:t>
      </w:r>
      <w:r>
        <w:rPr>
          <w:rFonts w:hint="eastAsia" w:ascii="仿宋_GB2312" w:eastAsia="仿宋_GB2312"/>
          <w:sz w:val="24"/>
        </w:rPr>
        <w:t>后，编制了相应的</w:t>
      </w:r>
      <w:r>
        <w:rPr>
          <w:rFonts w:hint="eastAsia" w:ascii="仿宋_GB2312" w:eastAsia="仿宋_GB2312"/>
          <w:sz w:val="24"/>
          <w:lang w:eastAsia="zh-CN"/>
        </w:rPr>
        <w:t>参选</w:t>
      </w:r>
      <w:r>
        <w:rPr>
          <w:rFonts w:hint="eastAsia" w:ascii="仿宋_GB2312" w:eastAsia="仿宋_GB2312"/>
          <w:sz w:val="24"/>
        </w:rPr>
        <w:t>文件，本</w:t>
      </w:r>
      <w:r>
        <w:rPr>
          <w:rFonts w:hint="eastAsia" w:ascii="仿宋_GB2312" w:eastAsia="仿宋_GB2312"/>
          <w:sz w:val="24"/>
          <w:lang w:eastAsia="zh-CN"/>
        </w:rPr>
        <w:t>参选</w:t>
      </w:r>
      <w:r>
        <w:rPr>
          <w:rFonts w:hint="eastAsia" w:ascii="仿宋_GB2312" w:eastAsia="仿宋_GB2312"/>
          <w:sz w:val="24"/>
          <w:lang w:val="en-US" w:eastAsia="zh-CN"/>
        </w:rPr>
        <w:t>确认函</w:t>
      </w:r>
      <w:r>
        <w:rPr>
          <w:rFonts w:hint="eastAsia" w:ascii="仿宋_GB2312" w:eastAsia="仿宋_GB2312"/>
          <w:sz w:val="24"/>
        </w:rPr>
        <w:t>及</w:t>
      </w:r>
      <w:r>
        <w:rPr>
          <w:rFonts w:hint="eastAsia" w:ascii="仿宋_GB2312" w:eastAsia="仿宋_GB2312"/>
          <w:sz w:val="24"/>
          <w:lang w:eastAsia="zh-CN"/>
        </w:rPr>
        <w:t>参选</w:t>
      </w:r>
      <w:r>
        <w:rPr>
          <w:rFonts w:hint="eastAsia" w:ascii="仿宋_GB2312" w:eastAsia="仿宋_GB2312"/>
          <w:sz w:val="24"/>
        </w:rPr>
        <w:t>报价表是我方</w:t>
      </w:r>
      <w:r>
        <w:rPr>
          <w:rFonts w:hint="eastAsia" w:ascii="仿宋_GB2312" w:eastAsia="仿宋_GB2312"/>
          <w:sz w:val="24"/>
          <w:lang w:eastAsia="zh-CN"/>
        </w:rPr>
        <w:t>参选</w:t>
      </w:r>
      <w:r>
        <w:rPr>
          <w:rFonts w:hint="eastAsia" w:ascii="仿宋_GB2312" w:eastAsia="仿宋_GB2312"/>
          <w:sz w:val="24"/>
        </w:rPr>
        <w:t>文件的组成部分，均经过审核签署有效。</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80" w:firstLineChars="200"/>
        <w:textAlignment w:val="auto"/>
        <w:rPr>
          <w:rFonts w:ascii="仿宋_GB2312" w:eastAsia="仿宋_GB2312"/>
          <w:sz w:val="24"/>
        </w:rPr>
      </w:pPr>
      <w:r>
        <w:rPr>
          <w:rFonts w:hint="eastAsia" w:ascii="仿宋_GB2312" w:eastAsia="仿宋_GB2312"/>
          <w:sz w:val="24"/>
        </w:rPr>
        <w:t>我方已详细审核并接受全部</w:t>
      </w:r>
      <w:r>
        <w:rPr>
          <w:rFonts w:hint="eastAsia" w:ascii="仿宋_GB2312" w:eastAsia="仿宋_GB2312"/>
          <w:sz w:val="24"/>
          <w:lang w:val="en-US" w:eastAsia="zh-CN"/>
        </w:rPr>
        <w:t>评选</w:t>
      </w:r>
      <w:r>
        <w:rPr>
          <w:rFonts w:hint="eastAsia" w:ascii="仿宋_GB2312" w:eastAsia="仿宋_GB2312"/>
          <w:sz w:val="24"/>
        </w:rPr>
        <w:t>文件条款（含附件）。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_GB2312" w:eastAsia="仿宋_GB2312"/>
          <w:sz w:val="24"/>
        </w:rPr>
      </w:pPr>
      <w:bookmarkStart w:id="0" w:name="_GoBack"/>
      <w:r>
        <w:rPr>
          <w:rFonts w:hint="eastAsia" w:ascii="仿宋_GB2312" w:eastAsia="仿宋_GB2312"/>
          <w:sz w:val="24"/>
        </w:rPr>
        <w:t>三、</w:t>
      </w:r>
      <w:r>
        <w:rPr>
          <w:rFonts w:hint="eastAsia" w:ascii="仿宋_GB2312" w:eastAsia="仿宋_GB2312"/>
          <w:sz w:val="24"/>
          <w:lang w:val="en-US" w:eastAsia="zh-CN"/>
        </w:rPr>
        <w:t xml:space="preserve"> </w:t>
      </w:r>
      <w:r>
        <w:rPr>
          <w:rFonts w:hint="eastAsia" w:ascii="仿宋_GB2312" w:eastAsia="仿宋_GB2312"/>
          <w:sz w:val="24"/>
        </w:rPr>
        <w:t>我方同意所递交的</w:t>
      </w:r>
      <w:r>
        <w:rPr>
          <w:rFonts w:hint="eastAsia" w:ascii="仿宋_GB2312" w:eastAsia="仿宋_GB2312"/>
          <w:sz w:val="24"/>
          <w:lang w:eastAsia="zh-CN"/>
        </w:rPr>
        <w:t>参选</w:t>
      </w:r>
      <w:r>
        <w:rPr>
          <w:rFonts w:hint="eastAsia" w:ascii="仿宋_GB2312" w:eastAsia="仿宋_GB2312"/>
          <w:sz w:val="24"/>
        </w:rPr>
        <w:t>文件在规定的</w:t>
      </w:r>
      <w:r>
        <w:rPr>
          <w:rFonts w:hint="eastAsia" w:ascii="仿宋_GB2312" w:eastAsia="仿宋_GB2312"/>
          <w:sz w:val="24"/>
          <w:lang w:eastAsia="zh-CN"/>
        </w:rPr>
        <w:t>参选</w:t>
      </w:r>
      <w:r>
        <w:rPr>
          <w:rFonts w:hint="eastAsia" w:ascii="仿宋_GB2312" w:eastAsia="仿宋_GB2312"/>
          <w:sz w:val="24"/>
        </w:rPr>
        <w:t>有效期内有效，在此期间我方的</w:t>
      </w:r>
      <w:r>
        <w:rPr>
          <w:rFonts w:hint="eastAsia" w:ascii="仿宋_GB2312" w:eastAsia="仿宋_GB2312"/>
          <w:sz w:val="24"/>
          <w:lang w:eastAsia="zh-CN"/>
        </w:rPr>
        <w:t>参选</w:t>
      </w:r>
      <w:r>
        <w:rPr>
          <w:rFonts w:hint="eastAsia" w:ascii="仿宋_GB2312" w:eastAsia="仿宋_GB2312"/>
          <w:sz w:val="24"/>
        </w:rPr>
        <w:t>文件有可能中选，我方将受本</w:t>
      </w:r>
      <w:r>
        <w:rPr>
          <w:rFonts w:hint="eastAsia" w:ascii="仿宋_GB2312" w:eastAsia="仿宋_GB2312"/>
          <w:sz w:val="24"/>
          <w:lang w:eastAsia="zh-CN"/>
        </w:rPr>
        <w:t>参选</w:t>
      </w:r>
      <w:r>
        <w:rPr>
          <w:rFonts w:hint="eastAsia" w:ascii="仿宋_GB2312" w:eastAsia="仿宋_GB2312"/>
          <w:sz w:val="24"/>
        </w:rPr>
        <w:t>公函的约束。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_GB2312" w:eastAsia="仿宋_GB2312"/>
          <w:sz w:val="24"/>
        </w:rPr>
      </w:pPr>
      <w:r>
        <w:rPr>
          <w:rFonts w:hint="eastAsia" w:ascii="仿宋_GB2312" w:eastAsia="仿宋_GB2312"/>
          <w:sz w:val="24"/>
        </w:rPr>
        <w:t>四、</w:t>
      </w:r>
      <w:r>
        <w:rPr>
          <w:rFonts w:hint="eastAsia" w:ascii="仿宋_GB2312" w:eastAsia="仿宋_GB2312"/>
          <w:sz w:val="24"/>
          <w:lang w:val="en-US" w:eastAsia="zh-CN"/>
        </w:rPr>
        <w:t xml:space="preserve"> </w:t>
      </w:r>
      <w:r>
        <w:rPr>
          <w:rFonts w:hint="eastAsia" w:ascii="仿宋_GB2312" w:eastAsia="仿宋_GB2312"/>
          <w:sz w:val="24"/>
        </w:rPr>
        <w:t>除非另外达成协议并生效，贵方的中选通知书和本</w:t>
      </w:r>
      <w:r>
        <w:rPr>
          <w:rFonts w:hint="eastAsia" w:ascii="仿宋_GB2312" w:eastAsia="仿宋_GB2312"/>
          <w:sz w:val="24"/>
          <w:lang w:eastAsia="zh-CN"/>
        </w:rPr>
        <w:t>参选</w:t>
      </w:r>
      <w:r>
        <w:rPr>
          <w:rFonts w:hint="eastAsia" w:ascii="仿宋_GB2312" w:eastAsia="仿宋_GB2312"/>
          <w:sz w:val="24"/>
        </w:rPr>
        <w:t>文件将构成约束我们双方的合同。一旦我方中选，我方将根据上述</w:t>
      </w:r>
      <w:r>
        <w:rPr>
          <w:rFonts w:hint="eastAsia" w:ascii="仿宋_GB2312" w:eastAsia="仿宋_GB2312"/>
          <w:sz w:val="24"/>
          <w:lang w:val="en-US" w:eastAsia="zh-CN"/>
        </w:rPr>
        <w:t>评选</w:t>
      </w:r>
      <w:r>
        <w:rPr>
          <w:rFonts w:hint="eastAsia" w:ascii="仿宋_GB2312" w:eastAsia="仿宋_GB2312"/>
          <w:sz w:val="24"/>
        </w:rPr>
        <w:t>文件的相关规定，签订合同并提交履约保证金，严格履行合同的职责和义务。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_GB2312" w:eastAsia="仿宋_GB2312"/>
          <w:sz w:val="24"/>
        </w:rPr>
      </w:pPr>
      <w:r>
        <w:rPr>
          <w:rFonts w:hint="eastAsia" w:ascii="仿宋_GB2312" w:eastAsia="仿宋_GB2312"/>
          <w:sz w:val="24"/>
        </w:rPr>
        <w:t>五、</w:t>
      </w:r>
      <w:r>
        <w:rPr>
          <w:rFonts w:hint="eastAsia" w:ascii="仿宋_GB2312" w:eastAsia="仿宋_GB2312"/>
          <w:sz w:val="24"/>
          <w:lang w:val="en-US" w:eastAsia="zh-CN"/>
        </w:rPr>
        <w:t xml:space="preserve"> </w:t>
      </w:r>
      <w:r>
        <w:rPr>
          <w:rFonts w:hint="eastAsia" w:ascii="仿宋_GB2312" w:eastAsia="仿宋_GB2312"/>
          <w:sz w:val="24"/>
        </w:rPr>
        <w:t>我方理解并接受贵方将不一定依照打分排名确定中选人，也不必接受任何</w:t>
      </w:r>
      <w:r>
        <w:rPr>
          <w:rFonts w:hint="eastAsia" w:ascii="仿宋_GB2312" w:eastAsia="仿宋_GB2312"/>
          <w:sz w:val="24"/>
          <w:lang w:eastAsia="zh-CN"/>
        </w:rPr>
        <w:t>参选</w:t>
      </w:r>
      <w:r>
        <w:rPr>
          <w:rFonts w:hint="eastAsia" w:ascii="仿宋_GB2312" w:eastAsia="仿宋_GB2312"/>
          <w:sz w:val="24"/>
        </w:rPr>
        <w:t>文件的约束，同时也不承担</w:t>
      </w:r>
      <w:r>
        <w:rPr>
          <w:rFonts w:hint="eastAsia" w:ascii="仿宋_GB2312" w:eastAsia="仿宋_GB2312"/>
          <w:sz w:val="24"/>
          <w:lang w:eastAsia="zh-CN"/>
        </w:rPr>
        <w:t>参选</w:t>
      </w:r>
      <w:r>
        <w:rPr>
          <w:rFonts w:hint="eastAsia" w:ascii="仿宋_GB2312" w:eastAsia="仿宋_GB2312"/>
          <w:sz w:val="24"/>
        </w:rPr>
        <w:t>方在</w:t>
      </w:r>
      <w:r>
        <w:rPr>
          <w:rFonts w:hint="eastAsia" w:ascii="仿宋_GB2312" w:eastAsia="仿宋_GB2312"/>
          <w:sz w:val="24"/>
          <w:lang w:eastAsia="zh-CN"/>
        </w:rPr>
        <w:t>参选</w:t>
      </w:r>
      <w:r>
        <w:rPr>
          <w:rFonts w:hint="eastAsia" w:ascii="仿宋_GB2312" w:eastAsia="仿宋_GB2312"/>
          <w:sz w:val="24"/>
        </w:rPr>
        <w:t>过程</w:t>
      </w:r>
      <w:bookmarkEnd w:id="0"/>
      <w:r>
        <w:rPr>
          <w:rFonts w:hint="eastAsia" w:ascii="仿宋_GB2312" w:eastAsia="仿宋_GB2312"/>
          <w:sz w:val="24"/>
        </w:rPr>
        <w:t>中发生的一切费用。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_GB2312" w:eastAsia="仿宋_GB2312"/>
          <w:sz w:val="24"/>
        </w:rPr>
      </w:pPr>
      <w:r>
        <w:rPr>
          <w:rFonts w:hint="eastAsia" w:ascii="仿宋_GB2312" w:eastAsia="仿宋_GB2312"/>
          <w:sz w:val="24"/>
        </w:rPr>
        <w:t>六、</w:t>
      </w:r>
      <w:r>
        <w:rPr>
          <w:rFonts w:hint="eastAsia" w:ascii="仿宋_GB2312" w:eastAsia="仿宋_GB2312"/>
          <w:sz w:val="24"/>
          <w:lang w:val="en-US" w:eastAsia="zh-CN"/>
        </w:rPr>
        <w:t xml:space="preserve"> </w:t>
      </w:r>
      <w:r>
        <w:rPr>
          <w:rFonts w:hint="eastAsia" w:ascii="仿宋_GB2312" w:eastAsia="仿宋_GB2312"/>
          <w:sz w:val="24"/>
        </w:rPr>
        <w:t>我方理解并接受</w:t>
      </w:r>
      <w:r>
        <w:rPr>
          <w:rFonts w:hint="eastAsia" w:ascii="仿宋_GB2312" w:eastAsia="仿宋_GB2312"/>
          <w:sz w:val="24"/>
          <w:lang w:eastAsia="zh-CN"/>
        </w:rPr>
        <w:t>邀约人</w:t>
      </w:r>
      <w:r>
        <w:rPr>
          <w:rFonts w:hint="eastAsia" w:ascii="仿宋_GB2312" w:eastAsia="仿宋_GB2312"/>
          <w:sz w:val="24"/>
        </w:rPr>
        <w:t>有权拒绝</w:t>
      </w:r>
      <w:r>
        <w:rPr>
          <w:rFonts w:hint="eastAsia" w:ascii="仿宋_GB2312" w:eastAsia="仿宋_GB2312"/>
          <w:sz w:val="24"/>
          <w:lang w:eastAsia="zh-CN"/>
        </w:rPr>
        <w:t>参选</w:t>
      </w:r>
      <w:r>
        <w:rPr>
          <w:rFonts w:hint="eastAsia" w:ascii="仿宋_GB2312" w:eastAsia="仿宋_GB2312"/>
          <w:sz w:val="24"/>
        </w:rPr>
        <w:t>人中选，</w:t>
      </w:r>
      <w:r>
        <w:rPr>
          <w:rFonts w:hint="eastAsia" w:ascii="仿宋_GB2312" w:eastAsia="仿宋_GB2312"/>
          <w:sz w:val="24"/>
          <w:lang w:eastAsia="zh-CN"/>
        </w:rPr>
        <w:t>邀约人</w:t>
      </w:r>
      <w:r>
        <w:rPr>
          <w:rFonts w:hint="eastAsia" w:ascii="仿宋_GB2312" w:eastAsia="仿宋_GB2312"/>
          <w:sz w:val="24"/>
        </w:rPr>
        <w:t>无义务向</w:t>
      </w:r>
      <w:r>
        <w:rPr>
          <w:rFonts w:hint="eastAsia" w:ascii="仿宋_GB2312" w:eastAsia="仿宋_GB2312"/>
          <w:sz w:val="24"/>
          <w:lang w:eastAsia="zh-CN"/>
        </w:rPr>
        <w:t>参选</w:t>
      </w:r>
      <w:r>
        <w:rPr>
          <w:rFonts w:hint="eastAsia" w:ascii="仿宋_GB2312" w:eastAsia="仿宋_GB2312"/>
          <w:sz w:val="24"/>
        </w:rPr>
        <w:t>人进行任何有关评选的解释。</w:t>
      </w:r>
    </w:p>
    <w:p>
      <w:pPr>
        <w:spacing w:line="380" w:lineRule="exact"/>
        <w:rPr>
          <w:rFonts w:ascii="仿宋_GB2312" w:eastAsia="仿宋_GB2312"/>
          <w:sz w:val="24"/>
        </w:rPr>
      </w:pPr>
      <w:r>
        <w:rPr>
          <w:rFonts w:hint="eastAsia" w:ascii="仿宋_GB2312" w:eastAsia="仿宋_GB2312"/>
          <w:sz w:val="24"/>
        </w:rPr>
        <w:t xml:space="preserve"> </w:t>
      </w:r>
    </w:p>
    <w:p>
      <w:pPr>
        <w:spacing w:line="380" w:lineRule="exact"/>
        <w:rPr>
          <w:rFonts w:ascii="仿宋_GB2312" w:eastAsia="仿宋_GB2312"/>
          <w:sz w:val="24"/>
        </w:rPr>
      </w:pPr>
      <w:r>
        <w:rPr>
          <w:rFonts w:hint="eastAsia" w:ascii="仿宋_GB2312" w:eastAsia="仿宋_GB2312"/>
          <w:sz w:val="24"/>
          <w:lang w:eastAsia="zh-CN"/>
        </w:rPr>
        <w:t>参选</w:t>
      </w:r>
      <w:r>
        <w:rPr>
          <w:rFonts w:hint="eastAsia" w:ascii="仿宋_GB2312" w:eastAsia="仿宋_GB2312"/>
          <w:sz w:val="24"/>
        </w:rPr>
        <w:t>方（盖章）：</w:t>
      </w:r>
    </w:p>
    <w:p>
      <w:pPr>
        <w:spacing w:line="380" w:lineRule="exact"/>
        <w:rPr>
          <w:rFonts w:ascii="仿宋_GB2312" w:eastAsia="仿宋_GB2312"/>
          <w:sz w:val="24"/>
        </w:rPr>
      </w:pPr>
      <w:r>
        <w:rPr>
          <w:rFonts w:hint="eastAsia" w:ascii="仿宋_GB2312" w:eastAsia="仿宋_GB2312"/>
          <w:sz w:val="24"/>
        </w:rPr>
        <w:t>统一社会信用代码：</w:t>
      </w:r>
    </w:p>
    <w:p>
      <w:pPr>
        <w:spacing w:line="380" w:lineRule="exact"/>
        <w:rPr>
          <w:rFonts w:ascii="仿宋_GB2312" w:eastAsia="仿宋_GB2312"/>
          <w:sz w:val="24"/>
        </w:rPr>
      </w:pPr>
      <w:r>
        <w:rPr>
          <w:rFonts w:hint="eastAsia" w:ascii="仿宋_GB2312" w:eastAsia="仿宋_GB2312"/>
          <w:sz w:val="24"/>
        </w:rPr>
        <w:t xml:space="preserve"> </w:t>
      </w:r>
    </w:p>
    <w:p>
      <w:pPr>
        <w:spacing w:line="380" w:lineRule="exact"/>
        <w:rPr>
          <w:rFonts w:ascii="仿宋_GB2312" w:eastAsia="仿宋_GB2312"/>
          <w:sz w:val="24"/>
        </w:rPr>
      </w:pPr>
      <w:r>
        <w:rPr>
          <w:rFonts w:hint="eastAsia" w:ascii="仿宋_GB2312" w:eastAsia="仿宋_GB2312"/>
          <w:sz w:val="24"/>
        </w:rPr>
        <w:t>法定代表人或其委托代理人（签字或盖章）：</w:t>
      </w:r>
    </w:p>
    <w:p>
      <w:pPr>
        <w:spacing w:line="380" w:lineRule="exact"/>
        <w:rPr>
          <w:rFonts w:ascii="仿宋_GB2312" w:eastAsia="仿宋_GB2312"/>
          <w:sz w:val="24"/>
        </w:rPr>
      </w:pPr>
      <w:r>
        <w:rPr>
          <w:rFonts w:hint="eastAsia" w:ascii="仿宋_GB2312" w:eastAsia="仿宋_GB2312"/>
          <w:sz w:val="24"/>
        </w:rPr>
        <w:t>单位地址：</w:t>
      </w:r>
    </w:p>
    <w:p>
      <w:pPr>
        <w:spacing w:line="380" w:lineRule="exact"/>
        <w:rPr>
          <w:rFonts w:ascii="仿宋_GB2312" w:eastAsia="仿宋_GB2312"/>
          <w:sz w:val="24"/>
        </w:rPr>
      </w:pPr>
      <w:r>
        <w:rPr>
          <w:rFonts w:hint="eastAsia" w:ascii="仿宋_GB2312" w:eastAsia="仿宋_GB2312"/>
          <w:sz w:val="24"/>
        </w:rPr>
        <w:t>邮政编码：</w:t>
      </w:r>
    </w:p>
    <w:p>
      <w:pPr>
        <w:spacing w:line="380" w:lineRule="exact"/>
        <w:rPr>
          <w:rFonts w:ascii="仿宋_GB2312" w:eastAsia="仿宋_GB2312"/>
          <w:sz w:val="24"/>
        </w:rPr>
      </w:pPr>
      <w:r>
        <w:rPr>
          <w:rFonts w:hint="eastAsia" w:ascii="仿宋_GB2312" w:eastAsia="仿宋_GB2312"/>
          <w:sz w:val="24"/>
        </w:rPr>
        <w:t>联系电话：</w:t>
      </w:r>
    </w:p>
    <w:p>
      <w:pPr>
        <w:spacing w:line="380" w:lineRule="exact"/>
        <w:rPr>
          <w:rFonts w:ascii="仿宋_GB2312" w:eastAsia="仿宋_GB2312"/>
          <w:sz w:val="24"/>
        </w:rPr>
      </w:pPr>
      <w:r>
        <w:rPr>
          <w:rFonts w:hint="eastAsia" w:ascii="仿宋_GB2312" w:eastAsia="仿宋_GB2312"/>
          <w:sz w:val="24"/>
        </w:rPr>
        <w:t>传真号码：</w:t>
      </w:r>
    </w:p>
    <w:p>
      <w:pPr>
        <w:spacing w:line="380" w:lineRule="exact"/>
        <w:rPr>
          <w:rFonts w:ascii="仿宋_GB2312" w:eastAsia="仿宋_GB2312"/>
          <w:sz w:val="24"/>
        </w:rPr>
      </w:pPr>
      <w:r>
        <w:rPr>
          <w:rFonts w:hint="eastAsia" w:ascii="仿宋_GB2312" w:eastAsia="仿宋_GB2312"/>
          <w:sz w:val="24"/>
          <w:lang w:val="en-US" w:eastAsia="zh-CN"/>
        </w:rPr>
        <w:t>2023</w:t>
      </w:r>
      <w:r>
        <w:rPr>
          <w:rFonts w:hint="eastAsia" w:ascii="仿宋_GB2312" w:eastAsia="仿宋_GB2312"/>
          <w:sz w:val="24"/>
        </w:rPr>
        <w:t>年    月    日</w:t>
      </w:r>
    </w:p>
    <w:p>
      <w:pPr>
        <w:spacing w:line="380" w:lineRule="exact"/>
        <w:rPr>
          <w:rFonts w:ascii="仿宋_GB2312" w:eastAsia="仿宋_GB2312"/>
          <w:b/>
          <w:bCs/>
          <w:sz w:val="24"/>
        </w:rPr>
      </w:pPr>
      <w:r>
        <w:rPr>
          <w:rFonts w:hint="eastAsia" w:ascii="仿宋_GB2312" w:eastAsia="仿宋_GB2312"/>
          <w:b/>
          <w:bCs/>
          <w:sz w:val="24"/>
        </w:rPr>
        <w:t xml:space="preserve">附件 2 </w:t>
      </w:r>
      <w:r>
        <w:rPr>
          <w:rFonts w:hint="eastAsia" w:ascii="仿宋_GB2312" w:eastAsia="仿宋_GB2312"/>
          <w:b/>
          <w:bCs/>
          <w:sz w:val="24"/>
          <w:lang w:eastAsia="zh-CN"/>
        </w:rPr>
        <w:t>参选</w:t>
      </w:r>
      <w:r>
        <w:rPr>
          <w:rFonts w:hint="eastAsia" w:ascii="仿宋_GB2312" w:eastAsia="仿宋_GB2312"/>
          <w:b/>
          <w:bCs/>
          <w:sz w:val="24"/>
        </w:rPr>
        <w:t>承诺书</w:t>
      </w:r>
    </w:p>
    <w:p>
      <w:pPr>
        <w:spacing w:line="380" w:lineRule="exact"/>
        <w:rPr>
          <w:rFonts w:ascii="仿宋_GB2312" w:eastAsia="仿宋_GB2312"/>
          <w:sz w:val="24"/>
        </w:rPr>
      </w:pPr>
      <w:r>
        <w:rPr>
          <w:rFonts w:hint="eastAsia" w:ascii="仿宋_GB2312" w:eastAsia="仿宋_GB2312"/>
          <w:sz w:val="24"/>
        </w:rPr>
        <w:t xml:space="preserve"> </w:t>
      </w:r>
    </w:p>
    <w:p>
      <w:pPr>
        <w:spacing w:line="380" w:lineRule="exact"/>
        <w:jc w:val="center"/>
        <w:rPr>
          <w:rFonts w:ascii="方正小标宋简体" w:eastAsia="方正小标宋简体"/>
          <w:sz w:val="32"/>
        </w:rPr>
      </w:pPr>
      <w:r>
        <w:rPr>
          <w:rFonts w:hint="eastAsia" w:ascii="方正小标宋简体" w:eastAsia="方正小标宋简体"/>
          <w:sz w:val="32"/>
          <w:lang w:val="en-US" w:eastAsia="zh-CN"/>
        </w:rPr>
        <w:t xml:space="preserve"> </w:t>
      </w:r>
      <w:r>
        <w:rPr>
          <w:rFonts w:hint="eastAsia" w:ascii="方正小标宋简体" w:eastAsia="方正小标宋简体"/>
          <w:sz w:val="32"/>
        </w:rPr>
        <w:t xml:space="preserve"> 承 诺 书</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方正小标宋简体" w:eastAsia="方正小标宋简体"/>
          <w:sz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eastAsia="仿宋_GB2312"/>
          <w:sz w:val="24"/>
        </w:rPr>
      </w:pPr>
      <w:r>
        <w:rPr>
          <w:rFonts w:hint="eastAsia" w:ascii="仿宋_GB2312" w:eastAsia="仿宋_GB2312"/>
          <w:sz w:val="24"/>
        </w:rPr>
        <w:t>中国国际展览中心集团有限公司：</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_GB2312" w:eastAsia="仿宋_GB2312"/>
          <w:sz w:val="24"/>
        </w:rPr>
      </w:pPr>
      <w:r>
        <w:rPr>
          <w:rFonts w:hint="eastAsia" w:ascii="仿宋_GB2312" w:eastAsia="仿宋_GB2312"/>
          <w:sz w:val="24"/>
        </w:rPr>
        <w:t>关于中国国际供应链促进博览会特装施工服务商项目的</w:t>
      </w:r>
      <w:r>
        <w:rPr>
          <w:rFonts w:hint="eastAsia" w:ascii="仿宋_GB2312" w:eastAsia="仿宋_GB2312"/>
          <w:sz w:val="24"/>
          <w:lang w:val="en-US" w:eastAsia="zh-CN"/>
        </w:rPr>
        <w:t>评选</w:t>
      </w:r>
      <w:r>
        <w:rPr>
          <w:rFonts w:hint="eastAsia" w:ascii="仿宋_GB2312" w:eastAsia="仿宋_GB2312"/>
          <w:sz w:val="24"/>
        </w:rPr>
        <w:t>，我司承诺无条件做到以下条款：</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_GB2312" w:eastAsia="仿宋_GB2312"/>
          <w:sz w:val="24"/>
        </w:rPr>
      </w:pPr>
      <w:r>
        <w:rPr>
          <w:rFonts w:hint="eastAsia" w:ascii="仿宋_GB2312" w:eastAsia="仿宋_GB2312"/>
          <w:sz w:val="24"/>
        </w:rPr>
        <w:t>一、一旦中选，接受</w:t>
      </w:r>
      <w:r>
        <w:rPr>
          <w:rFonts w:hint="eastAsia" w:ascii="仿宋_GB2312" w:eastAsia="仿宋_GB2312"/>
          <w:sz w:val="24"/>
          <w:lang w:eastAsia="zh-CN"/>
        </w:rPr>
        <w:t>邀约人</w:t>
      </w:r>
      <w:r>
        <w:rPr>
          <w:rFonts w:hint="eastAsia" w:ascii="仿宋_GB2312" w:eastAsia="仿宋_GB2312"/>
          <w:sz w:val="24"/>
        </w:rPr>
        <w:t>对于服务价格和业务提出的要求。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eastAsia="仿宋_GB2312"/>
          <w:sz w:val="24"/>
          <w:lang w:eastAsia="zh-CN"/>
        </w:rPr>
      </w:pPr>
      <w:r>
        <w:rPr>
          <w:rFonts w:hint="eastAsia" w:ascii="仿宋_GB2312" w:eastAsia="仿宋_GB2312"/>
          <w:sz w:val="24"/>
        </w:rPr>
        <w:t>二、不提供有违真实的材料。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_GB2312" w:eastAsia="仿宋_GB2312"/>
          <w:sz w:val="24"/>
        </w:rPr>
      </w:pPr>
      <w:r>
        <w:rPr>
          <w:rFonts w:hint="eastAsia" w:ascii="仿宋_GB2312" w:eastAsia="仿宋_GB2312"/>
          <w:sz w:val="24"/>
        </w:rPr>
        <w:t>三、不与</w:t>
      </w:r>
      <w:r>
        <w:rPr>
          <w:rFonts w:hint="eastAsia" w:ascii="仿宋_GB2312" w:eastAsia="仿宋_GB2312"/>
          <w:sz w:val="24"/>
          <w:lang w:eastAsia="zh-CN"/>
        </w:rPr>
        <w:t>邀约人</w:t>
      </w:r>
      <w:r>
        <w:rPr>
          <w:rFonts w:hint="eastAsia" w:ascii="仿宋_GB2312" w:eastAsia="仿宋_GB2312"/>
          <w:sz w:val="24"/>
        </w:rPr>
        <w:t>或其他</w:t>
      </w:r>
      <w:r>
        <w:rPr>
          <w:rFonts w:hint="eastAsia" w:ascii="仿宋_GB2312" w:eastAsia="仿宋_GB2312"/>
          <w:sz w:val="24"/>
          <w:lang w:eastAsia="zh-CN"/>
        </w:rPr>
        <w:t>参选</w:t>
      </w:r>
      <w:r>
        <w:rPr>
          <w:rFonts w:hint="eastAsia" w:ascii="仿宋_GB2312" w:eastAsia="仿宋_GB2312"/>
          <w:sz w:val="24"/>
        </w:rPr>
        <w:t>人串通</w:t>
      </w:r>
      <w:r>
        <w:rPr>
          <w:rFonts w:hint="eastAsia" w:ascii="仿宋_GB2312" w:eastAsia="仿宋_GB2312"/>
          <w:sz w:val="24"/>
          <w:lang w:eastAsia="zh-CN"/>
        </w:rPr>
        <w:t>参选</w:t>
      </w:r>
      <w:r>
        <w:rPr>
          <w:rFonts w:hint="eastAsia" w:ascii="仿宋_GB2312" w:eastAsia="仿宋_GB2312"/>
          <w:sz w:val="24"/>
        </w:rPr>
        <w:t>，损害国家利益、社会利益或他人的合法权益。</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_GB2312" w:eastAsia="仿宋_GB2312"/>
          <w:sz w:val="24"/>
        </w:rPr>
      </w:pPr>
      <w:r>
        <w:rPr>
          <w:rFonts w:hint="eastAsia" w:ascii="仿宋_GB2312" w:eastAsia="仿宋_GB2312"/>
          <w:sz w:val="24"/>
        </w:rPr>
        <w:t>四、不向</w:t>
      </w:r>
      <w:r>
        <w:rPr>
          <w:rFonts w:hint="eastAsia" w:ascii="仿宋_GB2312" w:eastAsia="仿宋_GB2312"/>
          <w:sz w:val="24"/>
          <w:lang w:eastAsia="zh-CN"/>
        </w:rPr>
        <w:t>邀约人</w:t>
      </w:r>
      <w:r>
        <w:rPr>
          <w:rFonts w:hint="eastAsia" w:ascii="仿宋_GB2312" w:eastAsia="仿宋_GB2312"/>
          <w:sz w:val="24"/>
        </w:rPr>
        <w:t>或评选委员会成员行贿，以谋取中选。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_GB2312" w:eastAsia="仿宋_GB2312"/>
          <w:sz w:val="24"/>
        </w:rPr>
      </w:pPr>
      <w:r>
        <w:rPr>
          <w:rFonts w:hint="eastAsia" w:ascii="仿宋_GB2312" w:eastAsia="仿宋_GB2312"/>
          <w:sz w:val="24"/>
        </w:rPr>
        <w:t>五、不以他人名义</w:t>
      </w:r>
      <w:r>
        <w:rPr>
          <w:rFonts w:hint="eastAsia" w:ascii="仿宋_GB2312" w:eastAsia="仿宋_GB2312"/>
          <w:sz w:val="24"/>
          <w:lang w:eastAsia="zh-CN"/>
        </w:rPr>
        <w:t>参选</w:t>
      </w:r>
      <w:r>
        <w:rPr>
          <w:rFonts w:hint="eastAsia" w:ascii="仿宋_GB2312" w:eastAsia="仿宋_GB2312"/>
          <w:sz w:val="24"/>
        </w:rPr>
        <w:t>或者其他方式弄虚作假，骗取中选。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_GB2312" w:eastAsia="仿宋_GB2312"/>
          <w:sz w:val="24"/>
        </w:rPr>
      </w:pPr>
      <w:r>
        <w:rPr>
          <w:rFonts w:hint="eastAsia" w:ascii="仿宋_GB2312" w:eastAsia="仿宋_GB2312"/>
          <w:sz w:val="24"/>
        </w:rPr>
        <w:t>六、不进行缺乏事实根据或者法律依据的投诉。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_GB2312" w:eastAsia="仿宋_GB2312"/>
          <w:sz w:val="24"/>
        </w:rPr>
      </w:pPr>
      <w:r>
        <w:rPr>
          <w:rFonts w:hint="eastAsia" w:ascii="仿宋_GB2312" w:eastAsia="仿宋_GB2312"/>
          <w:sz w:val="24"/>
        </w:rPr>
        <w:t>七、不在</w:t>
      </w:r>
      <w:r>
        <w:rPr>
          <w:rFonts w:hint="eastAsia" w:ascii="仿宋_GB2312" w:eastAsia="仿宋_GB2312"/>
          <w:sz w:val="24"/>
          <w:lang w:eastAsia="zh-CN"/>
        </w:rPr>
        <w:t>参选</w:t>
      </w:r>
      <w:r>
        <w:rPr>
          <w:rFonts w:hint="eastAsia" w:ascii="仿宋_GB2312" w:eastAsia="仿宋_GB2312"/>
          <w:sz w:val="24"/>
        </w:rPr>
        <w:t>中哄抬价格或恶意压价。</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_GB2312" w:eastAsia="仿宋_GB2312"/>
          <w:sz w:val="24"/>
        </w:rPr>
      </w:pPr>
      <w:r>
        <w:rPr>
          <w:rFonts w:hint="eastAsia" w:ascii="仿宋_GB2312" w:eastAsia="仿宋_GB2312"/>
          <w:sz w:val="24"/>
        </w:rPr>
        <w:t>八、不违反相关法律法规，项目负责人应当由合格人员担任，并实行严格的岗位负责制。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eastAsia="仿宋_GB2312"/>
          <w:sz w:val="24"/>
          <w:lang w:eastAsia="zh-CN"/>
        </w:rPr>
      </w:pPr>
      <w:r>
        <w:rPr>
          <w:rFonts w:hint="eastAsia" w:ascii="仿宋_GB2312" w:eastAsia="仿宋_GB2312"/>
          <w:sz w:val="24"/>
        </w:rPr>
        <w:t>九、我</w:t>
      </w:r>
      <w:r>
        <w:rPr>
          <w:rFonts w:hint="eastAsia" w:ascii="仿宋_GB2312" w:eastAsia="仿宋_GB2312"/>
          <w:sz w:val="24"/>
          <w:lang w:val="en-US" w:eastAsia="zh-CN"/>
        </w:rPr>
        <w:t>司</w:t>
      </w:r>
      <w:r>
        <w:rPr>
          <w:rFonts w:hint="eastAsia" w:ascii="仿宋_GB2312" w:eastAsia="仿宋_GB2312"/>
          <w:sz w:val="24"/>
        </w:rPr>
        <w:t>承诺同意并且能够满足招标人根据实际需求对我方人员配置进行增加或变更的要求，包括但不限于以下人员：建筑设计工程师或室内装修设计师或美术/艺术/景观/展呈相关专业设计师、安全管理员、特种作业人员（电工、登高作业等）。</w:t>
      </w:r>
      <w:r>
        <w:rPr>
          <w:rFonts w:hint="eastAsia" w:ascii="仿宋_GB2312" w:eastAsia="仿宋_GB2312"/>
          <w:sz w:val="24"/>
          <w:lang w:val="en-US" w:eastAsia="zh-CN"/>
        </w:rPr>
        <w:t>展会现场</w:t>
      </w:r>
      <w:r>
        <w:rPr>
          <w:rFonts w:hint="eastAsia" w:ascii="仿宋_GB2312" w:eastAsia="仿宋_GB2312"/>
          <w:sz w:val="24"/>
        </w:rPr>
        <w:t>派驻至少2名安全管理人员</w:t>
      </w:r>
      <w:r>
        <w:rPr>
          <w:rFonts w:hint="eastAsia" w:ascii="仿宋_GB2312" w:eastAsia="仿宋_GB2312"/>
          <w:sz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eastAsia="仿宋_GB2312"/>
          <w:sz w:val="24"/>
          <w:lang w:val="en-US" w:eastAsia="zh-CN"/>
        </w:rPr>
      </w:pPr>
      <w:r>
        <w:rPr>
          <w:rFonts w:hint="eastAsia" w:ascii="仿宋_GB2312" w:eastAsia="仿宋_GB2312"/>
          <w:sz w:val="24"/>
        </w:rPr>
        <w:t>十</w:t>
      </w:r>
      <w:r>
        <w:rPr>
          <w:rFonts w:hint="eastAsia" w:ascii="仿宋_GB2312" w:eastAsia="仿宋_GB2312"/>
          <w:sz w:val="24"/>
          <w:lang w:eastAsia="zh-CN"/>
        </w:rPr>
        <w:t>、</w:t>
      </w:r>
      <w:r>
        <w:rPr>
          <w:rFonts w:hint="eastAsia" w:ascii="仿宋_GB2312" w:eastAsia="仿宋_GB2312"/>
          <w:sz w:val="24"/>
          <w:lang w:val="en-US" w:eastAsia="zh-CN"/>
        </w:rPr>
        <w:t>我司对提供的所有材料的真实性、合法性和有效性承担责任。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_GB2312" w:eastAsia="仿宋_GB2312"/>
          <w:sz w:val="24"/>
        </w:rPr>
      </w:pPr>
      <w:r>
        <w:rPr>
          <w:rFonts w:hint="eastAsia" w:ascii="仿宋_GB2312" w:eastAsia="仿宋_GB2312"/>
          <w:sz w:val="24"/>
          <w:lang w:val="en-US" w:eastAsia="zh-CN"/>
        </w:rPr>
        <w:t>十一、</w:t>
      </w:r>
      <w:r>
        <w:rPr>
          <w:rFonts w:hint="eastAsia" w:ascii="仿宋_GB2312" w:eastAsia="仿宋_GB2312"/>
          <w:sz w:val="24"/>
        </w:rPr>
        <w:t>我司清楚并了解本次“中国国际供应链促进博览会”向我方发放的项目</w:t>
      </w:r>
      <w:r>
        <w:rPr>
          <w:rFonts w:hint="eastAsia" w:ascii="仿宋_GB2312" w:eastAsia="仿宋_GB2312"/>
          <w:sz w:val="24"/>
          <w:lang w:val="en-US" w:eastAsia="zh-CN"/>
        </w:rPr>
        <w:t>评选</w:t>
      </w:r>
      <w:r>
        <w:rPr>
          <w:rFonts w:hint="eastAsia" w:ascii="仿宋_GB2312" w:eastAsia="仿宋_GB2312"/>
          <w:sz w:val="24"/>
        </w:rPr>
        <w:t>文件、所提供的部分</w:t>
      </w:r>
      <w:r>
        <w:rPr>
          <w:rFonts w:hint="eastAsia" w:ascii="仿宋_GB2312" w:eastAsia="仿宋_GB2312"/>
          <w:sz w:val="24"/>
          <w:lang w:val="en-US" w:eastAsia="zh-CN"/>
        </w:rPr>
        <w:t>及</w:t>
      </w:r>
      <w:r>
        <w:rPr>
          <w:rFonts w:hint="eastAsia" w:ascii="仿宋_GB2312" w:eastAsia="仿宋_GB2312"/>
          <w:sz w:val="24"/>
        </w:rPr>
        <w:t>相关的背景资料等我方均予以保密。未经</w:t>
      </w:r>
      <w:r>
        <w:rPr>
          <w:rFonts w:hint="eastAsia" w:ascii="仿宋_GB2312" w:eastAsia="仿宋_GB2312"/>
          <w:sz w:val="24"/>
          <w:lang w:eastAsia="zh-CN"/>
        </w:rPr>
        <w:t>邀约人</w:t>
      </w:r>
      <w:r>
        <w:rPr>
          <w:rFonts w:hint="eastAsia" w:ascii="仿宋_GB2312" w:eastAsia="仿宋_GB2312"/>
          <w:sz w:val="24"/>
        </w:rPr>
        <w:t>书面同意，我方承诺不向第三方公布</w:t>
      </w:r>
      <w:r>
        <w:rPr>
          <w:rFonts w:hint="eastAsia" w:ascii="仿宋_GB2312" w:eastAsia="仿宋_GB2312"/>
          <w:sz w:val="24"/>
          <w:lang w:eastAsia="zh-CN"/>
        </w:rPr>
        <w:t>邀约人</w:t>
      </w:r>
      <w:r>
        <w:rPr>
          <w:rFonts w:hint="eastAsia" w:ascii="仿宋_GB2312" w:eastAsia="仿宋_GB2312"/>
          <w:sz w:val="24"/>
          <w:lang w:val="en-US" w:eastAsia="zh-CN"/>
        </w:rPr>
        <w:t>评选</w:t>
      </w:r>
      <w:r>
        <w:rPr>
          <w:rFonts w:hint="eastAsia" w:ascii="仿宋_GB2312" w:eastAsia="仿宋_GB2312"/>
          <w:sz w:val="24"/>
        </w:rPr>
        <w:t>文件及相关信息和技术资料；</w:t>
      </w:r>
      <w:r>
        <w:rPr>
          <w:rFonts w:hint="eastAsia" w:ascii="仿宋_GB2312" w:eastAsia="仿宋_GB2312"/>
          <w:sz w:val="24"/>
          <w:lang w:eastAsia="zh-CN"/>
        </w:rPr>
        <w:t>邀约人</w:t>
      </w:r>
      <w:r>
        <w:rPr>
          <w:rFonts w:hint="eastAsia" w:ascii="仿宋_GB2312" w:eastAsia="仿宋_GB2312"/>
          <w:sz w:val="24"/>
        </w:rPr>
        <w:t>对我方所提供的方案及实施规划等拥有所有权和处置权</w:t>
      </w:r>
      <w:r>
        <w:rPr>
          <w:rFonts w:hint="eastAsia" w:ascii="仿宋_GB2312" w:eastAsia="仿宋_GB2312"/>
          <w:sz w:val="24"/>
          <w:lang w:eastAsia="zh-CN"/>
        </w:rPr>
        <w:t>。</w:t>
      </w:r>
      <w:r>
        <w:rPr>
          <w:rFonts w:hint="eastAsia" w:ascii="仿宋_GB2312" w:eastAsia="仿宋_GB2312"/>
          <w:sz w:val="24"/>
        </w:rPr>
        <w:t>我方承诺不利用所掌握的</w:t>
      </w:r>
      <w:r>
        <w:rPr>
          <w:rFonts w:hint="eastAsia" w:ascii="仿宋_GB2312" w:eastAsia="仿宋_GB2312"/>
          <w:sz w:val="24"/>
          <w:lang w:eastAsia="zh-CN"/>
        </w:rPr>
        <w:t>邀约人</w:t>
      </w:r>
      <w:r>
        <w:rPr>
          <w:rFonts w:hint="eastAsia" w:ascii="仿宋_GB2312" w:eastAsia="仿宋_GB2312"/>
          <w:sz w:val="24"/>
        </w:rPr>
        <w:t>相关信息和技术资料牟取私利；未经</w:t>
      </w:r>
      <w:r>
        <w:rPr>
          <w:rFonts w:hint="eastAsia" w:ascii="仿宋_GB2312" w:eastAsia="仿宋_GB2312"/>
          <w:sz w:val="24"/>
          <w:lang w:eastAsia="zh-CN"/>
        </w:rPr>
        <w:t>邀约人</w:t>
      </w:r>
      <w:r>
        <w:rPr>
          <w:rFonts w:hint="eastAsia" w:ascii="仿宋_GB2312" w:eastAsia="仿宋_GB2312"/>
          <w:sz w:val="24"/>
        </w:rPr>
        <w:t>许可，我方承诺不复制或拷贝、丢弃和处理任何书面的或其他有形的相关信息和技术资料；我方承诺严格遵守</w:t>
      </w:r>
      <w:r>
        <w:rPr>
          <w:rFonts w:hint="eastAsia" w:ascii="仿宋_GB2312" w:eastAsia="仿宋_GB2312"/>
          <w:sz w:val="24"/>
          <w:lang w:eastAsia="zh-CN"/>
        </w:rPr>
        <w:t>邀约人</w:t>
      </w:r>
      <w:r>
        <w:rPr>
          <w:rFonts w:hint="eastAsia" w:ascii="仿宋_GB2312" w:eastAsia="仿宋_GB2312"/>
          <w:sz w:val="24"/>
        </w:rPr>
        <w:t>的保密制度，防止泄露</w:t>
      </w:r>
      <w:r>
        <w:rPr>
          <w:rFonts w:hint="eastAsia" w:ascii="仿宋_GB2312" w:eastAsia="仿宋_GB2312"/>
          <w:sz w:val="24"/>
          <w:lang w:eastAsia="zh-CN"/>
        </w:rPr>
        <w:t>邀约人</w:t>
      </w:r>
      <w:r>
        <w:rPr>
          <w:rFonts w:hint="eastAsia" w:ascii="仿宋_GB2312" w:eastAsia="仿宋_GB2312"/>
          <w:sz w:val="24"/>
        </w:rPr>
        <w:t>的相关信息和技术资料。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_GB2312" w:eastAsia="仿宋_GB2312"/>
          <w:sz w:val="24"/>
        </w:rPr>
      </w:pPr>
      <w:r>
        <w:rPr>
          <w:rFonts w:hint="eastAsia" w:ascii="仿宋_GB2312" w:eastAsia="仿宋_GB2312"/>
          <w:sz w:val="24"/>
        </w:rPr>
        <w:t>十</w:t>
      </w:r>
      <w:r>
        <w:rPr>
          <w:rFonts w:hint="eastAsia" w:ascii="仿宋_GB2312" w:eastAsia="仿宋_GB2312"/>
          <w:sz w:val="24"/>
          <w:lang w:val="en-US" w:eastAsia="zh-CN"/>
        </w:rPr>
        <w:t>一</w:t>
      </w:r>
      <w:r>
        <w:rPr>
          <w:rFonts w:hint="eastAsia" w:ascii="仿宋_GB2312" w:eastAsia="仿宋_GB2312"/>
          <w:sz w:val="24"/>
        </w:rPr>
        <w:t>、</w:t>
      </w:r>
      <w:r>
        <w:rPr>
          <w:rFonts w:hint="eastAsia" w:ascii="仿宋_GB2312" w:eastAsia="仿宋_GB2312"/>
          <w:sz w:val="24"/>
          <w:lang w:val="en-US" w:eastAsia="zh-CN"/>
        </w:rPr>
        <w:t>我司</w:t>
      </w:r>
      <w:r>
        <w:rPr>
          <w:rFonts w:hint="eastAsia" w:ascii="仿宋_GB2312" w:eastAsia="仿宋_GB2312"/>
          <w:sz w:val="24"/>
        </w:rPr>
        <w:t>若违反本</w:t>
      </w:r>
      <w:r>
        <w:rPr>
          <w:rFonts w:hint="eastAsia" w:ascii="仿宋_GB2312" w:eastAsia="仿宋_GB2312"/>
          <w:sz w:val="24"/>
          <w:lang w:eastAsia="zh-CN"/>
        </w:rPr>
        <w:t>参选</w:t>
      </w:r>
      <w:r>
        <w:rPr>
          <w:rFonts w:hint="eastAsia" w:ascii="仿宋_GB2312" w:eastAsia="仿宋_GB2312"/>
          <w:sz w:val="24"/>
        </w:rPr>
        <w:t>承诺，愿承担相应的法律责任。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4"/>
        </w:rPr>
      </w:pPr>
      <w:r>
        <w:rPr>
          <w:rFonts w:hint="eastAsia" w:ascii="仿宋_GB2312" w:eastAsia="仿宋_GB2312"/>
          <w:sz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eastAsia="仿宋_GB2312"/>
          <w:sz w:val="24"/>
        </w:rPr>
      </w:pPr>
      <w:r>
        <w:rPr>
          <w:rFonts w:hint="eastAsia" w:ascii="仿宋_GB2312" w:eastAsia="仿宋_GB2312"/>
          <w:sz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eastAsia="仿宋_GB2312"/>
          <w:sz w:val="24"/>
        </w:rPr>
      </w:pPr>
      <w:r>
        <w:rPr>
          <w:rFonts w:hint="eastAsia" w:ascii="仿宋_GB2312" w:eastAsia="仿宋_GB2312"/>
          <w:sz w:val="24"/>
          <w:lang w:eastAsia="zh-CN"/>
        </w:rPr>
        <w:t>参选</w:t>
      </w:r>
      <w:r>
        <w:rPr>
          <w:rFonts w:hint="eastAsia" w:ascii="仿宋_GB2312" w:eastAsia="仿宋_GB2312"/>
          <w:sz w:val="24"/>
        </w:rPr>
        <w:t>单位（盖章）：</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eastAsia="仿宋_GB2312"/>
          <w:sz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eastAsia="仿宋_GB2312"/>
          <w:sz w:val="24"/>
        </w:rPr>
      </w:pPr>
      <w:r>
        <w:rPr>
          <w:rFonts w:hint="eastAsia" w:ascii="仿宋_GB2312" w:eastAsia="仿宋_GB2312"/>
          <w:sz w:val="24"/>
        </w:rPr>
        <w:t>法定代表人（签字或盖章）：</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eastAsia="仿宋_GB2312"/>
          <w:sz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eastAsia="仿宋_GB2312"/>
          <w:sz w:val="24"/>
        </w:rPr>
      </w:pPr>
      <w:r>
        <w:rPr>
          <w:rFonts w:hint="eastAsia" w:ascii="仿宋_GB2312" w:eastAsia="仿宋_GB2312"/>
          <w:sz w:val="24"/>
          <w:lang w:val="en-US" w:eastAsia="zh-CN"/>
        </w:rPr>
        <w:t>2023</w:t>
      </w:r>
      <w:r>
        <w:rPr>
          <w:rFonts w:hint="eastAsia" w:ascii="仿宋_GB2312" w:eastAsia="仿宋_GB2312"/>
          <w:sz w:val="24"/>
        </w:rPr>
        <w:t>年    月    日</w:t>
      </w:r>
    </w:p>
    <w:p>
      <w:pPr>
        <w:spacing w:line="380" w:lineRule="exact"/>
        <w:rPr>
          <w:rFonts w:hint="eastAsia" w:ascii="仿宋_GB2312" w:eastAsia="仿宋_GB2312"/>
          <w:sz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eastAsia="仿宋_GB2312"/>
          <w:b/>
          <w:bCs/>
          <w:sz w:val="24"/>
          <w:lang w:val="en-US" w:eastAsia="zh-CN"/>
        </w:rPr>
      </w:pPr>
      <w:r>
        <w:rPr>
          <w:rFonts w:hint="eastAsia" w:ascii="仿宋_GB2312" w:eastAsia="仿宋_GB2312"/>
          <w:b/>
          <w:bCs/>
          <w:sz w:val="24"/>
        </w:rPr>
        <w:t>附件</w:t>
      </w:r>
      <w:r>
        <w:rPr>
          <w:rFonts w:hint="eastAsia" w:ascii="仿宋_GB2312" w:eastAsia="仿宋_GB2312"/>
          <w:b/>
          <w:bCs/>
          <w:sz w:val="24"/>
          <w:lang w:val="en-US" w:eastAsia="zh-CN"/>
        </w:rPr>
        <w:t>3 2021-2022年施工面积及合同金额说明</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eastAsia="仿宋_GB2312"/>
          <w:b w:val="0"/>
          <w:bCs w:val="0"/>
          <w:sz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eastAsia="仿宋_GB2312"/>
          <w:b w:val="0"/>
          <w:bCs w:val="0"/>
          <w:sz w:val="24"/>
          <w:lang w:val="en-US" w:eastAsia="zh-CN"/>
        </w:rPr>
      </w:pPr>
      <w:r>
        <w:rPr>
          <w:rFonts w:hint="eastAsia" w:ascii="仿宋_GB2312" w:eastAsia="仿宋_GB2312"/>
          <w:b w:val="0"/>
          <w:bCs w:val="0"/>
          <w:sz w:val="24"/>
          <w:lang w:val="en-US" w:eastAsia="zh-CN"/>
        </w:rPr>
        <w:t>本单位于2021年参与展会搭建施工面积共    平米，金额合计     元。2022年参与展会搭建施工面积共  平米，金额合计 元。（可附表）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eastAsia="仿宋_GB2312"/>
          <w:b w:val="0"/>
          <w:bCs w:val="0"/>
          <w:sz w:val="24"/>
          <w:lang w:val="en-US" w:eastAsia="zh-CN"/>
        </w:rPr>
      </w:pPr>
      <w:r>
        <w:rPr>
          <w:rFonts w:hint="eastAsia" w:ascii="仿宋_GB2312" w:eastAsia="仿宋_GB2312"/>
          <w:b w:val="0"/>
          <w:bCs w:val="0"/>
          <w:sz w:val="24"/>
          <w:lang w:val="en-US" w:eastAsia="zh-CN"/>
        </w:rPr>
        <w:t>特此说明。</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eastAsia="仿宋_GB2312"/>
          <w:b w:val="0"/>
          <w:bCs w:val="0"/>
          <w:sz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eastAsia="仿宋_GB2312"/>
          <w:b w:val="0"/>
          <w:bCs w:val="0"/>
          <w:sz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eastAsia="仿宋_GB2312"/>
          <w:b w:val="0"/>
          <w:bCs w:val="0"/>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eastAsia="仿宋_GB2312"/>
          <w:sz w:val="24"/>
        </w:rPr>
      </w:pPr>
      <w:r>
        <w:rPr>
          <w:rFonts w:hint="eastAsia" w:ascii="仿宋_GB2312" w:eastAsia="仿宋_GB2312"/>
          <w:sz w:val="24"/>
          <w:lang w:eastAsia="zh-CN"/>
        </w:rPr>
        <w:t>参选</w:t>
      </w:r>
      <w:r>
        <w:rPr>
          <w:rFonts w:hint="eastAsia" w:ascii="仿宋_GB2312" w:eastAsia="仿宋_GB2312"/>
          <w:sz w:val="24"/>
        </w:rPr>
        <w:t>单位（盖章）：</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eastAsia="仿宋_GB2312"/>
          <w:sz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eastAsia="仿宋_GB2312"/>
          <w:sz w:val="24"/>
        </w:rPr>
      </w:pPr>
      <w:r>
        <w:rPr>
          <w:rFonts w:hint="eastAsia" w:ascii="仿宋_GB2312" w:eastAsia="仿宋_GB2312"/>
          <w:sz w:val="24"/>
        </w:rPr>
        <w:t>法定代表人（签字或盖章）：</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eastAsia="仿宋_GB2312"/>
          <w:sz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eastAsia="仿宋_GB2312"/>
          <w:sz w:val="24"/>
        </w:rPr>
      </w:pPr>
      <w:r>
        <w:rPr>
          <w:rFonts w:hint="eastAsia" w:ascii="仿宋_GB2312" w:eastAsia="仿宋_GB2312"/>
          <w:sz w:val="24"/>
          <w:lang w:val="en-US" w:eastAsia="zh-CN"/>
        </w:rPr>
        <w:t>2023</w:t>
      </w:r>
      <w:r>
        <w:rPr>
          <w:rFonts w:hint="eastAsia" w:ascii="仿宋_GB2312" w:eastAsia="仿宋_GB2312"/>
          <w:sz w:val="24"/>
        </w:rPr>
        <w:t>年    月    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eastAsia="仿宋_GB2312"/>
          <w:b/>
          <w:bCs/>
          <w:sz w:val="24"/>
          <w:lang w:val="en-US" w:eastAsia="zh-CN"/>
        </w:rPr>
        <w:sectPr>
          <w:footerReference r:id="rId5" w:type="default"/>
          <w:pgSz w:w="11906" w:h="16838"/>
          <w:pgMar w:top="1440" w:right="1800" w:bottom="1440" w:left="1800" w:header="851" w:footer="992" w:gutter="0"/>
          <w:pgNumType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eastAsia="仿宋_GB2312"/>
          <w:b/>
          <w:bCs/>
          <w:sz w:val="24"/>
          <w:lang w:val="en-US" w:eastAsia="zh-CN"/>
        </w:rPr>
      </w:pPr>
      <w:r>
        <w:rPr>
          <w:rFonts w:hint="eastAsia" w:ascii="仿宋_GB2312" w:eastAsia="仿宋_GB2312"/>
          <w:b/>
          <w:bCs/>
          <w:sz w:val="24"/>
          <w:lang w:val="en-US" w:eastAsia="zh-CN"/>
        </w:rPr>
        <w:t>附件4 人员团队介绍</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eastAsia="仿宋_GB2312"/>
          <w:b/>
          <w:bCs/>
          <w:sz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仿宋_GB2312" w:eastAsia="仿宋_GB2312"/>
          <w:b w:val="0"/>
          <w:bCs w:val="0"/>
          <w:sz w:val="24"/>
          <w:lang w:val="en-US" w:eastAsia="zh-CN"/>
        </w:rPr>
      </w:pPr>
      <w:r>
        <w:rPr>
          <w:rFonts w:hint="eastAsia" w:ascii="仿宋_GB2312" w:eastAsia="仿宋_GB2312"/>
          <w:b w:val="0"/>
          <w:bCs w:val="0"/>
          <w:sz w:val="24"/>
          <w:lang w:val="en-US" w:eastAsia="zh-CN"/>
        </w:rPr>
        <w:t>本单位于员工共有  名，其中  专业  名，持有CET-6合格证书（425分以上）或TEM-4证书或TEM-8证书  名，建筑设计工程师或室内装修设计师或美术/艺术/景观/展呈相关专业设计师   名、安全管理员  名、特种作业人员（电工、登高作业等） 名。</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仿宋_GB2312" w:eastAsia="仿宋_GB2312"/>
          <w:b w:val="0"/>
          <w:bCs w:val="0"/>
          <w:sz w:val="24"/>
          <w:lang w:val="en-US" w:eastAsia="zh-CN"/>
        </w:rPr>
      </w:pPr>
      <w:r>
        <w:rPr>
          <w:rFonts w:hint="eastAsia" w:ascii="仿宋_GB2312" w:eastAsia="仿宋_GB2312"/>
          <w:b w:val="0"/>
          <w:bCs w:val="0"/>
          <w:sz w:val="24"/>
          <w:lang w:val="en-US" w:eastAsia="zh-CN"/>
        </w:rPr>
        <w:t>特此说明。</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eastAsia="仿宋_GB2312"/>
          <w:b/>
          <w:bCs/>
          <w:sz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eastAsia="仿宋_GB2312"/>
          <w:b/>
          <w:bCs/>
          <w:sz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eastAsia="仿宋_GB2312"/>
          <w:b/>
          <w:bCs/>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eastAsia="仿宋_GB2312"/>
          <w:sz w:val="24"/>
        </w:rPr>
      </w:pPr>
      <w:r>
        <w:rPr>
          <w:rFonts w:hint="eastAsia" w:ascii="仿宋_GB2312" w:eastAsia="仿宋_GB2312"/>
          <w:sz w:val="24"/>
          <w:lang w:eastAsia="zh-CN"/>
        </w:rPr>
        <w:t>参选</w:t>
      </w:r>
      <w:r>
        <w:rPr>
          <w:rFonts w:hint="eastAsia" w:ascii="仿宋_GB2312" w:eastAsia="仿宋_GB2312"/>
          <w:sz w:val="24"/>
        </w:rPr>
        <w:t>单位（盖章）：</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eastAsia="仿宋_GB2312"/>
          <w:sz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eastAsia="仿宋_GB2312"/>
          <w:sz w:val="24"/>
        </w:rPr>
      </w:pPr>
      <w:r>
        <w:rPr>
          <w:rFonts w:hint="eastAsia" w:ascii="仿宋_GB2312" w:eastAsia="仿宋_GB2312"/>
          <w:sz w:val="24"/>
        </w:rPr>
        <w:t>法定代表人（签字或盖章）：</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eastAsia="仿宋_GB2312"/>
          <w:sz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eastAsia="仿宋_GB2312"/>
          <w:sz w:val="24"/>
        </w:rPr>
      </w:pPr>
      <w:r>
        <w:rPr>
          <w:rFonts w:hint="eastAsia" w:ascii="仿宋_GB2312" w:eastAsia="仿宋_GB2312"/>
          <w:sz w:val="24"/>
          <w:lang w:val="en-US" w:eastAsia="zh-CN"/>
        </w:rPr>
        <w:t>2023</w:t>
      </w:r>
      <w:r>
        <w:rPr>
          <w:rFonts w:hint="eastAsia" w:ascii="仿宋_GB2312" w:eastAsia="仿宋_GB2312"/>
          <w:sz w:val="24"/>
        </w:rPr>
        <w:t>年    月    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eastAsia="仿宋_GB2312"/>
          <w:b/>
          <w:bCs/>
          <w:sz w:val="24"/>
          <w:lang w:val="en-US" w:eastAsia="zh-CN"/>
        </w:rPr>
        <w:sectPr>
          <w:footerReference r:id="rId6" w:type="default"/>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eastAsia="仿宋_GB2312" w:cs="Times New Roman"/>
          <w:b/>
          <w:bCs/>
          <w:spacing w:val="-2"/>
          <w:sz w:val="24"/>
          <w:szCs w:val="24"/>
          <w:lang w:val="en-US" w:eastAsia="zh-CN"/>
        </w:rPr>
      </w:pPr>
      <w:r>
        <w:rPr>
          <w:rFonts w:hint="eastAsia" w:ascii="仿宋_GB2312" w:eastAsia="仿宋_GB2312"/>
          <w:b/>
          <w:bCs/>
          <w:sz w:val="24"/>
          <w:szCs w:val="24"/>
          <w:lang w:val="en-US" w:eastAsia="zh-CN"/>
        </w:rPr>
        <w:t xml:space="preserve">附件5 </w:t>
      </w:r>
      <w:r>
        <w:rPr>
          <w:rFonts w:hint="eastAsia" w:ascii="仿宋_GB2312" w:eastAsia="仿宋_GB2312" w:cs="Times New Roman"/>
          <w:b/>
          <w:bCs/>
          <w:spacing w:val="-2"/>
          <w:sz w:val="24"/>
          <w:szCs w:val="24"/>
        </w:rPr>
        <w:t>公司管理制度、服务标准</w:t>
      </w:r>
      <w:r>
        <w:rPr>
          <w:rFonts w:hint="eastAsia" w:ascii="仿宋_GB2312" w:eastAsia="仿宋_GB2312" w:cs="Times New Roman"/>
          <w:b/>
          <w:bCs/>
          <w:spacing w:val="-2"/>
          <w:sz w:val="24"/>
          <w:szCs w:val="24"/>
          <w:lang w:eastAsia="zh-CN"/>
        </w:rPr>
        <w:t>、</w:t>
      </w:r>
      <w:r>
        <w:rPr>
          <w:rFonts w:hint="eastAsia" w:ascii="仿宋_GB2312" w:eastAsia="仿宋_GB2312" w:cs="Times New Roman"/>
          <w:b/>
          <w:bCs/>
          <w:spacing w:val="-2"/>
          <w:sz w:val="24"/>
          <w:szCs w:val="24"/>
          <w:lang w:val="en-US" w:eastAsia="zh-CN"/>
        </w:rPr>
        <w:t>环保施工理念及</w:t>
      </w:r>
      <w:r>
        <w:rPr>
          <w:rFonts w:hint="eastAsia" w:ascii="仿宋_GB2312" w:eastAsia="仿宋_GB2312" w:cs="Times New Roman"/>
          <w:b/>
          <w:bCs/>
          <w:spacing w:val="-2"/>
          <w:sz w:val="24"/>
          <w:szCs w:val="24"/>
        </w:rPr>
        <w:t>链博会项目现场服务管理方案</w:t>
      </w:r>
    </w:p>
    <w:p>
      <w:pPr>
        <w:rPr>
          <w:rFonts w:hint="default" w:ascii="仿宋_GB2312" w:eastAsia="仿宋_GB2312" w:cs="Times New Roman"/>
          <w:b/>
          <w:bCs/>
          <w:spacing w:val="-2"/>
          <w:lang w:val="en-US" w:eastAsia="zh-CN"/>
        </w:rPr>
      </w:pPr>
      <w:r>
        <w:rPr>
          <w:rFonts w:hint="default" w:ascii="仿宋_GB2312" w:eastAsia="仿宋_GB2312" w:cs="Times New Roman"/>
          <w:b/>
          <w:bCs/>
          <w:spacing w:val="-2"/>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eastAsia="仿宋_GB2312"/>
          <w:b/>
          <w:bCs/>
          <w:sz w:val="24"/>
          <w:lang w:val="en-US" w:eastAsia="zh-CN"/>
        </w:rPr>
      </w:pPr>
      <w:r>
        <w:rPr>
          <w:rFonts w:hint="eastAsia" w:ascii="仿宋_GB2312" w:eastAsia="仿宋_GB2312"/>
          <w:b/>
          <w:bCs/>
          <w:sz w:val="24"/>
          <w:lang w:val="en-US" w:eastAsia="zh-CN"/>
        </w:rPr>
        <w:t>附件6 资质类文件</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仿宋_GB2312" w:eastAsia="仿宋_GB2312"/>
          <w:b w:val="0"/>
          <w:bCs w:val="0"/>
          <w:color w:val="000000" w:themeColor="text1"/>
          <w:sz w:val="24"/>
          <w:lang w:eastAsia="zh-CN"/>
          <w14:textFill>
            <w14:solidFill>
              <w14:schemeClr w14:val="tx1"/>
            </w14:solidFill>
          </w14:textFill>
        </w:rPr>
      </w:pPr>
      <w:r>
        <w:rPr>
          <w:rFonts w:hint="eastAsia" w:ascii="仿宋_GB2312" w:eastAsia="仿宋_GB2312"/>
          <w:b w:val="0"/>
          <w:bCs w:val="0"/>
          <w:sz w:val="24"/>
        </w:rPr>
        <w:t>（1）</w:t>
      </w:r>
      <w:r>
        <w:rPr>
          <w:rFonts w:hint="eastAsia" w:ascii="仿宋_GB2312" w:eastAsia="仿宋_GB2312"/>
          <w:b w:val="0"/>
          <w:bCs w:val="0"/>
          <w:color w:val="000000" w:themeColor="text1"/>
          <w:sz w:val="24"/>
          <w:lang w:eastAsia="zh-CN"/>
          <w14:textFill>
            <w14:solidFill>
              <w14:schemeClr w14:val="tx1"/>
            </w14:solidFill>
          </w14:textFill>
        </w:rPr>
        <w:t>参选</w:t>
      </w:r>
      <w:r>
        <w:rPr>
          <w:rFonts w:hint="eastAsia" w:ascii="仿宋_GB2312" w:eastAsia="仿宋_GB2312"/>
          <w:b w:val="0"/>
          <w:bCs w:val="0"/>
          <w:color w:val="000000" w:themeColor="text1"/>
          <w:sz w:val="24"/>
          <w14:textFill>
            <w14:solidFill>
              <w14:schemeClr w14:val="tx1"/>
            </w14:solidFill>
          </w14:textFill>
        </w:rPr>
        <w:t>人近三年内无违法违规记录（“信用中国”网站、国家企业信息公示系统和中国执行信息公开网</w:t>
      </w:r>
      <w:r>
        <w:rPr>
          <w:rFonts w:hint="eastAsia" w:ascii="仿宋_GB2312" w:eastAsia="仿宋_GB2312"/>
          <w:b w:val="0"/>
          <w:bCs w:val="0"/>
          <w:color w:val="000000" w:themeColor="text1"/>
          <w:sz w:val="24"/>
          <w:lang w:val="en-US" w:eastAsia="zh-CN"/>
          <w14:textFill>
            <w14:solidFill>
              <w14:schemeClr w14:val="tx1"/>
            </w14:solidFill>
          </w14:textFill>
        </w:rPr>
        <w:t>的查询记录截图</w:t>
      </w:r>
      <w:r>
        <w:rPr>
          <w:rFonts w:hint="eastAsia" w:ascii="仿宋_GB2312" w:eastAsia="仿宋_GB2312"/>
          <w:b w:val="0"/>
          <w:bCs w:val="0"/>
          <w:color w:val="000000" w:themeColor="text1"/>
          <w:sz w:val="24"/>
          <w14:textFill>
            <w14:solidFill>
              <w14:schemeClr w14:val="tx1"/>
            </w14:solidFill>
          </w14:textFill>
        </w:rPr>
        <w:t>）</w:t>
      </w:r>
      <w:r>
        <w:rPr>
          <w:rFonts w:hint="eastAsia" w:ascii="仿宋_GB2312" w:eastAsia="仿宋_GB2312"/>
          <w:b w:val="0"/>
          <w:bCs w:val="0"/>
          <w:color w:val="000000" w:themeColor="text1"/>
          <w:sz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default" w:ascii="仿宋_GB2312" w:eastAsia="仿宋_GB2312"/>
          <w:b w:val="0"/>
          <w:bCs w:val="0"/>
          <w:sz w:val="24"/>
          <w:lang w:val="en-US" w:eastAsia="zh-CN"/>
        </w:rPr>
      </w:pPr>
      <w:r>
        <w:rPr>
          <w:rFonts w:hint="eastAsia" w:ascii="仿宋_GB2312" w:eastAsia="仿宋_GB2312"/>
          <w:b w:val="0"/>
          <w:bCs w:val="0"/>
          <w:sz w:val="24"/>
          <w:lang w:eastAsia="zh-CN"/>
        </w:rPr>
        <w:t>（</w:t>
      </w:r>
      <w:r>
        <w:rPr>
          <w:rFonts w:hint="eastAsia" w:ascii="仿宋_GB2312" w:eastAsia="仿宋_GB2312"/>
          <w:b w:val="0"/>
          <w:bCs w:val="0"/>
          <w:sz w:val="24"/>
          <w:lang w:val="en-US" w:eastAsia="zh-CN"/>
        </w:rPr>
        <w:t>2</w:t>
      </w:r>
      <w:r>
        <w:rPr>
          <w:rFonts w:hint="eastAsia" w:ascii="仿宋_GB2312" w:eastAsia="仿宋_GB2312"/>
          <w:b w:val="0"/>
          <w:bCs w:val="0"/>
          <w:sz w:val="24"/>
          <w:lang w:eastAsia="zh-CN"/>
        </w:rPr>
        <w:t>）</w:t>
      </w:r>
      <w:r>
        <w:rPr>
          <w:rFonts w:hint="eastAsia" w:ascii="仿宋_GB2312" w:eastAsia="仿宋_GB2312"/>
          <w:b w:val="0"/>
          <w:bCs w:val="0"/>
          <w:sz w:val="24"/>
        </w:rPr>
        <w:t>营业执照</w:t>
      </w:r>
      <w:r>
        <w:rPr>
          <w:rFonts w:hint="eastAsia" w:ascii="仿宋_GB2312" w:eastAsia="仿宋_GB2312"/>
          <w:b w:val="0"/>
          <w:bCs w:val="0"/>
          <w:sz w:val="24"/>
          <w:lang w:val="en-US" w:eastAsia="zh-CN"/>
        </w:rPr>
        <w:t>副本复印件及法定代表人身份证复印件；</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ascii="仿宋_GB2312" w:eastAsia="仿宋_GB2312"/>
          <w:b w:val="0"/>
          <w:bCs w:val="0"/>
          <w:color w:val="000000" w:themeColor="text1"/>
          <w:sz w:val="24"/>
          <w14:textFill>
            <w14:solidFill>
              <w14:schemeClr w14:val="tx1"/>
            </w14:solidFill>
          </w14:textFill>
        </w:rPr>
      </w:pPr>
      <w:r>
        <w:rPr>
          <w:rFonts w:hint="eastAsia" w:ascii="仿宋_GB2312" w:eastAsia="仿宋_GB2312"/>
          <w:b w:val="0"/>
          <w:bCs w:val="0"/>
          <w:color w:val="000000" w:themeColor="text1"/>
          <w:sz w:val="24"/>
          <w14:textFill>
            <w14:solidFill>
              <w14:schemeClr w14:val="tx1"/>
            </w14:solidFill>
          </w14:textFill>
        </w:rPr>
        <w:t>企业营业执照副本复印件（处于有效期内或已年检）或其他法人资格证明复印件加盖公章；</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ascii="仿宋_GB2312" w:eastAsia="仿宋_GB2312"/>
          <w:b w:val="0"/>
          <w:bCs w:val="0"/>
          <w:color w:val="000000" w:themeColor="text1"/>
          <w:sz w:val="24"/>
          <w14:textFill>
            <w14:solidFill>
              <w14:schemeClr w14:val="tx1"/>
            </w14:solidFill>
          </w14:textFill>
        </w:rPr>
      </w:pPr>
      <w:r>
        <w:rPr>
          <w:rFonts w:hint="eastAsia" w:ascii="仿宋_GB2312" w:eastAsia="仿宋_GB2312"/>
          <w:b w:val="0"/>
          <w:bCs w:val="0"/>
          <w:color w:val="000000" w:themeColor="text1"/>
          <w:sz w:val="24"/>
          <w14:textFill>
            <w14:solidFill>
              <w14:schemeClr w14:val="tx1"/>
            </w14:solidFill>
          </w14:textFill>
        </w:rPr>
        <w:t>若为法定代表人：法定代表人证明原件及法定代表人身份证复印件加盖</w:t>
      </w:r>
      <w:r>
        <w:rPr>
          <w:rFonts w:hint="eastAsia" w:ascii="仿宋_GB2312" w:eastAsia="仿宋_GB2312"/>
          <w:b w:val="0"/>
          <w:bCs w:val="0"/>
          <w:color w:val="000000" w:themeColor="text1"/>
          <w:sz w:val="24"/>
          <w:lang w:eastAsia="zh-CN"/>
          <w14:textFill>
            <w14:solidFill>
              <w14:schemeClr w14:val="tx1"/>
            </w14:solidFill>
          </w14:textFill>
        </w:rPr>
        <w:t>参选</w:t>
      </w:r>
      <w:r>
        <w:rPr>
          <w:rFonts w:hint="eastAsia" w:ascii="仿宋_GB2312" w:eastAsia="仿宋_GB2312"/>
          <w:b w:val="0"/>
          <w:bCs w:val="0"/>
          <w:color w:val="000000" w:themeColor="text1"/>
          <w:sz w:val="24"/>
          <w14:textFill>
            <w14:solidFill>
              <w14:schemeClr w14:val="tx1"/>
            </w14:solidFill>
          </w14:textFill>
        </w:rPr>
        <w:t>单位公章</w:t>
      </w:r>
      <w:r>
        <w:rPr>
          <w:rFonts w:hint="eastAsia" w:ascii="仿宋_GB2312" w:eastAsia="仿宋_GB2312"/>
          <w:b w:val="0"/>
          <w:bCs w:val="0"/>
          <w:color w:val="000000" w:themeColor="text1"/>
          <w:sz w:val="24"/>
          <w:lang w:eastAsia="zh-CN"/>
          <w14:textFill>
            <w14:solidFill>
              <w14:schemeClr w14:val="tx1"/>
            </w14:solidFill>
          </w14:textFill>
        </w:rPr>
        <w:t>。</w:t>
      </w:r>
      <w:r>
        <w:rPr>
          <w:rFonts w:hint="eastAsia" w:ascii="仿宋_GB2312" w:eastAsia="仿宋_GB2312"/>
          <w:b w:val="0"/>
          <w:bCs w:val="0"/>
          <w:color w:val="000000" w:themeColor="text1"/>
          <w:sz w:val="24"/>
          <w14:textFill>
            <w14:solidFill>
              <w14:schemeClr w14:val="tx1"/>
            </w14:solidFill>
          </w14:textFill>
        </w:rPr>
        <w:t>若为法定代表人授权人：法定代表人身份证复印件（加盖公章）、授权委托书原件及代理人身份证复印件加盖</w:t>
      </w:r>
      <w:r>
        <w:rPr>
          <w:rFonts w:hint="eastAsia" w:ascii="仿宋_GB2312" w:eastAsia="仿宋_GB2312"/>
          <w:b w:val="0"/>
          <w:bCs w:val="0"/>
          <w:color w:val="000000" w:themeColor="text1"/>
          <w:sz w:val="24"/>
          <w:lang w:eastAsia="zh-CN"/>
          <w14:textFill>
            <w14:solidFill>
              <w14:schemeClr w14:val="tx1"/>
            </w14:solidFill>
          </w14:textFill>
        </w:rPr>
        <w:t>参选</w:t>
      </w:r>
      <w:r>
        <w:rPr>
          <w:rFonts w:hint="eastAsia" w:ascii="仿宋_GB2312" w:eastAsia="仿宋_GB2312"/>
          <w:b w:val="0"/>
          <w:bCs w:val="0"/>
          <w:color w:val="000000" w:themeColor="text1"/>
          <w:sz w:val="24"/>
          <w14:textFill>
            <w14:solidFill>
              <w14:schemeClr w14:val="tx1"/>
            </w14:solidFill>
          </w14:textFill>
        </w:rPr>
        <w:t>单位公章；</w:t>
      </w:r>
    </w:p>
    <w:p>
      <w:pPr>
        <w:keepNext w:val="0"/>
        <w:keepLines w:val="0"/>
        <w:pageBreakBefore w:val="0"/>
        <w:widowControl w:val="0"/>
        <w:numPr>
          <w:ilvl w:val="0"/>
          <w:numId w:val="3"/>
        </w:numPr>
        <w:kinsoku/>
        <w:wordWrap/>
        <w:overflowPunct/>
        <w:topLinePunct w:val="0"/>
        <w:autoSpaceDE/>
        <w:autoSpaceDN/>
        <w:bidi w:val="0"/>
        <w:adjustRightInd/>
        <w:snapToGrid/>
        <w:spacing w:line="390" w:lineRule="exact"/>
        <w:ind w:firstLine="480" w:firstLineChars="200"/>
        <w:textAlignment w:val="auto"/>
        <w:rPr>
          <w:rFonts w:hint="eastAsia" w:ascii="仿宋_GB2312" w:eastAsia="仿宋_GB2312"/>
          <w:b w:val="0"/>
          <w:bCs w:val="0"/>
          <w:sz w:val="24"/>
          <w:lang w:val="en-US" w:eastAsia="zh-CN"/>
        </w:rPr>
      </w:pPr>
      <w:r>
        <w:rPr>
          <w:rFonts w:hint="eastAsia" w:ascii="仿宋_GB2312" w:eastAsia="仿宋_GB2312"/>
          <w:b w:val="0"/>
          <w:bCs w:val="0"/>
          <w:sz w:val="24"/>
        </w:rPr>
        <w:t>法人资格材料复印件</w:t>
      </w:r>
      <w:r>
        <w:rPr>
          <w:rFonts w:hint="eastAsia" w:ascii="仿宋_GB2312" w:eastAsia="仿宋_GB2312"/>
          <w:b w:val="0"/>
          <w:bCs w:val="0"/>
          <w:sz w:val="24"/>
          <w:lang w:eastAsia="zh-CN"/>
        </w:rPr>
        <w:t>（</w:t>
      </w:r>
      <w:r>
        <w:rPr>
          <w:rFonts w:hint="eastAsia" w:ascii="仿宋_GB2312" w:eastAsia="仿宋_GB2312"/>
          <w:b w:val="0"/>
          <w:bCs w:val="0"/>
          <w:sz w:val="24"/>
          <w:lang w:val="en-US" w:eastAsia="zh-CN"/>
        </w:rPr>
        <w:t>如中国展览馆协会展览工程一级资质、展览工程设计及施工一体化资质等）。</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eastAsia="仿宋_GB2312"/>
          <w:b/>
          <w:bCs/>
          <w:sz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eastAsia="仿宋_GB2312"/>
          <w:b/>
          <w:bCs/>
          <w:sz w:val="24"/>
          <w:lang w:val="en-US" w:eastAsia="zh-CN"/>
        </w:rPr>
      </w:pPr>
    </w:p>
    <w:p>
      <w:pPr>
        <w:spacing w:line="380" w:lineRule="exact"/>
        <w:rPr>
          <w:rFonts w:hint="eastAsia" w:ascii="仿宋_GB2312" w:eastAsia="仿宋_GB2312"/>
          <w:b/>
          <w:bCs/>
          <w:sz w:val="24"/>
        </w:rPr>
      </w:pPr>
    </w:p>
    <w:p>
      <w:pPr>
        <w:rPr>
          <w:rFonts w:hint="eastAsia" w:ascii="仿宋_GB2312" w:eastAsia="仿宋_GB2312"/>
          <w:b/>
          <w:bCs/>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Theme="minorEastAsia" w:hAnsiTheme="minorEastAsia" w:eastAsiaTheme="minorEastAsia" w:cstheme="minorEastAsia"/>
                              <w:sz w:val="24"/>
                              <w:szCs w:val="24"/>
                            </w:rPr>
                            <w:id w:val="897702738"/>
                            <w:docPartObj>
                              <w:docPartGallery w:val="autotext"/>
                            </w:docPartObj>
                          </w:sdtPr>
                          <w:sdtEndPr>
                            <w:rPr>
                              <w:rFonts w:hint="eastAsia" w:asciiTheme="minorEastAsia" w:hAnsiTheme="minorEastAsia" w:eastAsiaTheme="minorEastAsia" w:cstheme="minorEastAsia"/>
                              <w:sz w:val="24"/>
                              <w:szCs w:val="24"/>
                            </w:rPr>
                          </w:sdtEndPr>
                          <w:sdtContent>
                            <w:p>
                              <w:pPr>
                                <w:pStyle w:val="7"/>
                                <w:jc w:val="cente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PAGE   \* MERGEFORMAT</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zh-CN"/>
                                </w:rPr>
                                <w:t>11</w:t>
                              </w:r>
                              <w:r>
                                <w:rPr>
                                  <w:rFonts w:hint="eastAsia" w:asciiTheme="minorEastAsia" w:hAnsiTheme="minorEastAsia" w:eastAsiaTheme="minorEastAsia" w:cstheme="minorEastAsia"/>
                                  <w:sz w:val="24"/>
                                  <w:szCs w:val="24"/>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rPr>
                        <w:rFonts w:hint="eastAsia" w:asciiTheme="minorEastAsia" w:hAnsiTheme="minorEastAsia" w:eastAsiaTheme="minorEastAsia" w:cstheme="minorEastAsia"/>
                        <w:sz w:val="24"/>
                        <w:szCs w:val="24"/>
                      </w:rPr>
                      <w:id w:val="897702738"/>
                      <w:docPartObj>
                        <w:docPartGallery w:val="autotext"/>
                      </w:docPartObj>
                    </w:sdtPr>
                    <w:sdtEndPr>
                      <w:rPr>
                        <w:rFonts w:hint="eastAsia" w:asciiTheme="minorEastAsia" w:hAnsiTheme="minorEastAsia" w:eastAsiaTheme="minorEastAsia" w:cstheme="minorEastAsia"/>
                        <w:sz w:val="24"/>
                        <w:szCs w:val="24"/>
                      </w:rPr>
                    </w:sdtEndPr>
                    <w:sdtContent>
                      <w:p>
                        <w:pPr>
                          <w:pStyle w:val="7"/>
                          <w:jc w:val="cente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PAGE   \* MERGEFORMAT</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zh-CN"/>
                          </w:rPr>
                          <w:t>11</w:t>
                        </w:r>
                        <w:r>
                          <w:rPr>
                            <w:rFonts w:hint="eastAsia" w:asciiTheme="minorEastAsia" w:hAnsiTheme="minorEastAsia" w:eastAsiaTheme="minorEastAsia" w:cstheme="minorEastAsia"/>
                            <w:sz w:val="24"/>
                            <w:szCs w:val="24"/>
                          </w:rPr>
                          <w:fldChar w:fldCharType="end"/>
                        </w:r>
                      </w:p>
                    </w:sdtContent>
                  </w:sdt>
                  <w:p>
                    <w:pPr>
                      <w:pStyle w:val="2"/>
                    </w:pPr>
                  </w:p>
                </w:txbxContent>
              </v:textbox>
            </v:shape>
          </w:pict>
        </mc:Fallback>
      </mc:AlternateContent>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97702738"/>
                            <w:docPartObj>
                              <w:docPartGallery w:val="autotext"/>
                            </w:docPartObj>
                          </w:sdtPr>
                          <w:sdtContent>
                            <w:p>
                              <w:pPr>
                                <w:pStyle w:val="7"/>
                                <w:jc w:val="cente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11</w:t>
                              </w:r>
                              <w:r>
                                <w:rPr>
                                  <w:rFonts w:asciiTheme="majorEastAsia" w:hAnsiTheme="majorEastAsia" w:eastAsiaTheme="majorEastAsia"/>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897702738"/>
                      <w:docPartObj>
                        <w:docPartGallery w:val="autotext"/>
                      </w:docPartObj>
                    </w:sdtPr>
                    <w:sdtContent>
                      <w:p>
                        <w:pPr>
                          <w:pStyle w:val="7"/>
                          <w:jc w:val="cente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11</w:t>
                        </w:r>
                        <w:r>
                          <w:rPr>
                            <w:rFonts w:asciiTheme="majorEastAsia" w:hAnsiTheme="majorEastAsia" w:eastAsiaTheme="majorEastAsia"/>
                            <w:sz w:val="28"/>
                            <w:szCs w:val="28"/>
                          </w:rPr>
                          <w:fldChar w:fldCharType="end"/>
                        </w:r>
                      </w:p>
                    </w:sdtContent>
                  </w:sdt>
                  <w:p>
                    <w:pPr>
                      <w:pStyle w:val="2"/>
                    </w:pPr>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1C6B89"/>
    <w:multiLevelType w:val="singleLevel"/>
    <w:tmpl w:val="A01C6B89"/>
    <w:lvl w:ilvl="0" w:tentative="0">
      <w:start w:val="3"/>
      <w:numFmt w:val="decimal"/>
      <w:suff w:val="nothing"/>
      <w:lvlText w:val="（%1）"/>
      <w:lvlJc w:val="left"/>
    </w:lvl>
  </w:abstractNum>
  <w:abstractNum w:abstractNumId="1">
    <w:nsid w:val="46C10AA2"/>
    <w:multiLevelType w:val="singleLevel"/>
    <w:tmpl w:val="46C10AA2"/>
    <w:lvl w:ilvl="0" w:tentative="0">
      <w:start w:val="1"/>
      <w:numFmt w:val="chineseCounting"/>
      <w:suff w:val="space"/>
      <w:lvlText w:val="%1、"/>
      <w:lvlJc w:val="left"/>
      <w:rPr>
        <w:rFonts w:hint="eastAsia"/>
      </w:rPr>
    </w:lvl>
  </w:abstractNum>
  <w:abstractNum w:abstractNumId="2">
    <w:nsid w:val="4C01B9B8"/>
    <w:multiLevelType w:val="singleLevel"/>
    <w:tmpl w:val="4C01B9B8"/>
    <w:lvl w:ilvl="0" w:tentative="0">
      <w:start w:val="6"/>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jNTUyYzIyOTc5N2Y3ZjU1NDdiNjc1MzU5NDhjZDQifQ=="/>
  </w:docVars>
  <w:rsids>
    <w:rsidRoot w:val="5B642144"/>
    <w:rsid w:val="00061A93"/>
    <w:rsid w:val="000F243E"/>
    <w:rsid w:val="002533A4"/>
    <w:rsid w:val="00491BF8"/>
    <w:rsid w:val="004C3E45"/>
    <w:rsid w:val="005A452F"/>
    <w:rsid w:val="005B384D"/>
    <w:rsid w:val="005F4EAC"/>
    <w:rsid w:val="006E2145"/>
    <w:rsid w:val="007629A8"/>
    <w:rsid w:val="007B7F30"/>
    <w:rsid w:val="0081230C"/>
    <w:rsid w:val="00894F26"/>
    <w:rsid w:val="008B7585"/>
    <w:rsid w:val="008E2C9C"/>
    <w:rsid w:val="00901EF9"/>
    <w:rsid w:val="00925A94"/>
    <w:rsid w:val="009E3C7C"/>
    <w:rsid w:val="009E72EE"/>
    <w:rsid w:val="00C3620C"/>
    <w:rsid w:val="00DB2D4F"/>
    <w:rsid w:val="00E83F63"/>
    <w:rsid w:val="00F33DBA"/>
    <w:rsid w:val="00FB0A27"/>
    <w:rsid w:val="01775C25"/>
    <w:rsid w:val="041613BE"/>
    <w:rsid w:val="073A6421"/>
    <w:rsid w:val="0D924431"/>
    <w:rsid w:val="0DBC49C9"/>
    <w:rsid w:val="10A75AA0"/>
    <w:rsid w:val="11304D55"/>
    <w:rsid w:val="12E27B16"/>
    <w:rsid w:val="13634240"/>
    <w:rsid w:val="13CF1223"/>
    <w:rsid w:val="1563145B"/>
    <w:rsid w:val="16B42D8E"/>
    <w:rsid w:val="1A4808F1"/>
    <w:rsid w:val="1D4519CE"/>
    <w:rsid w:val="1F8E58E6"/>
    <w:rsid w:val="20B2020E"/>
    <w:rsid w:val="20E61069"/>
    <w:rsid w:val="20E97198"/>
    <w:rsid w:val="27AE4CC9"/>
    <w:rsid w:val="32A97522"/>
    <w:rsid w:val="352F316E"/>
    <w:rsid w:val="36077FEE"/>
    <w:rsid w:val="369C7AA9"/>
    <w:rsid w:val="36D20342"/>
    <w:rsid w:val="37CE44DC"/>
    <w:rsid w:val="388C27D3"/>
    <w:rsid w:val="3EBE17CD"/>
    <w:rsid w:val="403C2513"/>
    <w:rsid w:val="444C169A"/>
    <w:rsid w:val="480D2C57"/>
    <w:rsid w:val="485346B3"/>
    <w:rsid w:val="4B124610"/>
    <w:rsid w:val="4DA600AD"/>
    <w:rsid w:val="4DB55E5E"/>
    <w:rsid w:val="4E091D04"/>
    <w:rsid w:val="4F2F4F2D"/>
    <w:rsid w:val="4F4407BC"/>
    <w:rsid w:val="52420C9B"/>
    <w:rsid w:val="556D4369"/>
    <w:rsid w:val="556E1630"/>
    <w:rsid w:val="575328ED"/>
    <w:rsid w:val="5A2757ED"/>
    <w:rsid w:val="5B642144"/>
    <w:rsid w:val="5E742369"/>
    <w:rsid w:val="5EFB1913"/>
    <w:rsid w:val="5F5C3EBA"/>
    <w:rsid w:val="62AA5EC2"/>
    <w:rsid w:val="63257326"/>
    <w:rsid w:val="653E79F3"/>
    <w:rsid w:val="65F07691"/>
    <w:rsid w:val="6661602A"/>
    <w:rsid w:val="693A053C"/>
    <w:rsid w:val="69E96AC4"/>
    <w:rsid w:val="6B26185D"/>
    <w:rsid w:val="6D117383"/>
    <w:rsid w:val="6D4C05FF"/>
    <w:rsid w:val="6F7C6FB4"/>
    <w:rsid w:val="700A29DC"/>
    <w:rsid w:val="71635105"/>
    <w:rsid w:val="73B14CB3"/>
    <w:rsid w:val="745D5EB0"/>
    <w:rsid w:val="754B7045"/>
    <w:rsid w:val="79A273F1"/>
    <w:rsid w:val="7BEB0E60"/>
    <w:rsid w:val="7EC92D9C"/>
    <w:rsid w:val="7F497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99"/>
    <w:pPr>
      <w:ind w:firstLine="420" w:firstLineChars="200"/>
    </w:pPr>
  </w:style>
  <w:style w:type="paragraph" w:styleId="3">
    <w:name w:val="toc 8"/>
    <w:basedOn w:val="1"/>
    <w:next w:val="1"/>
    <w:qFormat/>
    <w:uiPriority w:val="0"/>
    <w:pPr>
      <w:wordWrap w:val="0"/>
      <w:ind w:left="1270"/>
    </w:pPr>
    <w:rPr>
      <w:rFonts w:ascii="Times New Roman" w:hAnsi="Times New Roman"/>
    </w:rPr>
  </w:style>
  <w:style w:type="paragraph" w:styleId="4">
    <w:name w:val="annotation text"/>
    <w:basedOn w:val="1"/>
    <w:qFormat/>
    <w:uiPriority w:val="0"/>
    <w:pPr>
      <w:jc w:val="left"/>
    </w:pPr>
  </w:style>
  <w:style w:type="paragraph" w:styleId="5">
    <w:name w:val="Body Text"/>
    <w:basedOn w:val="1"/>
    <w:semiHidden/>
    <w:qFormat/>
    <w:uiPriority w:val="99"/>
    <w:rPr>
      <w:rFonts w:ascii="仿宋" w:hAnsi="仿宋" w:eastAsia="仿宋" w:cs="仿宋"/>
      <w:sz w:val="24"/>
    </w:rPr>
  </w:style>
  <w:style w:type="paragraph" w:styleId="6">
    <w:name w:val="Balloon Text"/>
    <w:basedOn w:val="1"/>
    <w:link w:val="19"/>
    <w:qFormat/>
    <w:uiPriority w:val="0"/>
    <w:rPr>
      <w:sz w:val="18"/>
      <w:szCs w:val="18"/>
    </w:r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100" w:beforeAutospacing="1" w:after="100" w:afterAutospacing="1"/>
    </w:p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Emphasis"/>
    <w:basedOn w:val="12"/>
    <w:qFormat/>
    <w:uiPriority w:val="0"/>
    <w:rPr>
      <w:i/>
    </w:rPr>
  </w:style>
  <w:style w:type="character" w:styleId="14">
    <w:name w:val="Hyperlink"/>
    <w:basedOn w:val="12"/>
    <w:qFormat/>
    <w:uiPriority w:val="0"/>
    <w:rPr>
      <w:color w:val="0000FF"/>
      <w:u w:val="single"/>
    </w:rPr>
  </w:style>
  <w:style w:type="paragraph" w:customStyle="1" w:styleId="15">
    <w:name w:val="Table Text"/>
    <w:basedOn w:val="1"/>
    <w:semiHidden/>
    <w:qFormat/>
    <w:uiPriority w:val="0"/>
    <w:rPr>
      <w:rFonts w:ascii="仿宋" w:hAnsi="仿宋" w:eastAsia="仿宋" w:cs="仿宋"/>
      <w:sz w:val="24"/>
    </w:rPr>
  </w:style>
  <w:style w:type="table" w:customStyle="1" w:styleId="16">
    <w:name w:val="Table Normal"/>
    <w:unhideWhenUsed/>
    <w:qFormat/>
    <w:uiPriority w:val="0"/>
    <w:tblPr>
      <w:tblCellMar>
        <w:top w:w="0" w:type="dxa"/>
        <w:left w:w="0" w:type="dxa"/>
        <w:bottom w:w="0" w:type="dxa"/>
        <w:right w:w="0" w:type="dxa"/>
      </w:tblCellMar>
    </w:tblPr>
  </w:style>
  <w:style w:type="character" w:customStyle="1" w:styleId="17">
    <w:name w:val="页眉 Char"/>
    <w:basedOn w:val="12"/>
    <w:link w:val="8"/>
    <w:qFormat/>
    <w:uiPriority w:val="0"/>
    <w:rPr>
      <w:kern w:val="2"/>
      <w:sz w:val="18"/>
      <w:szCs w:val="18"/>
    </w:rPr>
  </w:style>
  <w:style w:type="character" w:customStyle="1" w:styleId="18">
    <w:name w:val="页脚 Char"/>
    <w:basedOn w:val="12"/>
    <w:link w:val="7"/>
    <w:qFormat/>
    <w:uiPriority w:val="99"/>
    <w:rPr>
      <w:kern w:val="2"/>
      <w:sz w:val="18"/>
      <w:szCs w:val="18"/>
    </w:rPr>
  </w:style>
  <w:style w:type="character" w:customStyle="1" w:styleId="19">
    <w:name w:val="批注框文本 Char"/>
    <w:basedOn w:val="12"/>
    <w:link w:val="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6585</Words>
  <Characters>7115</Characters>
  <Lines>98</Lines>
  <Paragraphs>27</Paragraphs>
  <TotalTime>2</TotalTime>
  <ScaleCrop>false</ScaleCrop>
  <LinksUpToDate>false</LinksUpToDate>
  <CharactersWithSpaces>7247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2023-05-17T10:48:00Z</dcterms:created>
  <dc:creator>Administrator</dc:creator>
  <cp:lastModifiedBy>刘海荣</cp:lastModifiedBy>
  <cp:lastPrinted>2023-05-21T06:38:00Z</cp:lastPrinted>
  <dcterms:modified xsi:type="dcterms:W3CDTF">2023-06-01T04:09:39Z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F85E997AAA4D4AA1948B6815C217170A_11</vt:lpwstr>
  </property>
</Properties>
</file>